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1397F" w14:textId="77777777" w:rsidR="00100C7E" w:rsidRDefault="00100C7E" w:rsidP="005E58EC">
      <w:pPr>
        <w:tabs>
          <w:tab w:val="left" w:pos="1985"/>
        </w:tabs>
        <w:jc w:val="both"/>
        <w:rPr>
          <w:rFonts w:ascii="Arial" w:eastAsia="MS Mincho" w:hAnsi="Arial" w:cs="Arial"/>
          <w:b/>
          <w:bCs/>
          <w:sz w:val="24"/>
          <w:szCs w:val="24"/>
        </w:rPr>
      </w:pPr>
    </w:p>
    <w:p w14:paraId="2BEE35D7" w14:textId="77777777" w:rsidR="00CA03A1" w:rsidRDefault="00CA03A1" w:rsidP="005E58EC">
      <w:pPr>
        <w:tabs>
          <w:tab w:val="left" w:pos="1985"/>
        </w:tabs>
        <w:jc w:val="both"/>
        <w:rPr>
          <w:rFonts w:ascii="Arial" w:eastAsia="MS Mincho" w:hAnsi="Arial" w:cs="Arial"/>
          <w:b/>
          <w:bCs/>
          <w:sz w:val="24"/>
          <w:szCs w:val="24"/>
        </w:rPr>
      </w:pPr>
    </w:p>
    <w:p w14:paraId="18FA6613" w14:textId="324D6276" w:rsidR="005E58EC" w:rsidRPr="005E58EC" w:rsidRDefault="005E58EC" w:rsidP="005E58EC">
      <w:pPr>
        <w:tabs>
          <w:tab w:val="left" w:pos="1985"/>
        </w:tabs>
        <w:jc w:val="both"/>
        <w:rPr>
          <w:rFonts w:ascii="Arial" w:eastAsia="MS Mincho" w:hAnsi="Arial" w:cs="Arial"/>
          <w:b/>
          <w:bCs/>
          <w:sz w:val="24"/>
          <w:szCs w:val="24"/>
        </w:rPr>
      </w:pPr>
      <w:r w:rsidRPr="005E58EC">
        <w:rPr>
          <w:rFonts w:ascii="Arial" w:eastAsia="MS Mincho" w:hAnsi="Arial" w:cs="Arial"/>
          <w:b/>
          <w:bCs/>
          <w:sz w:val="24"/>
          <w:szCs w:val="24"/>
        </w:rPr>
        <w:t>3GPP TSG RAN4 Meeting #116</w:t>
      </w:r>
      <w:r w:rsidR="00CF5B3C">
        <w:rPr>
          <w:rFonts w:ascii="Arial" w:eastAsia="MS Mincho" w:hAnsi="Arial" w:cs="Arial"/>
          <w:b/>
          <w:bCs/>
          <w:sz w:val="24"/>
          <w:szCs w:val="24"/>
        </w:rPr>
        <w:t>bis</w:t>
      </w:r>
      <w:r w:rsidRPr="005E58EC">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Pr>
          <w:rFonts w:ascii="Arial" w:eastAsia="MS Mincho" w:hAnsi="Arial" w:cs="Arial"/>
          <w:b/>
          <w:bCs/>
          <w:sz w:val="24"/>
          <w:szCs w:val="24"/>
        </w:rPr>
        <w:tab/>
      </w:r>
      <w:r w:rsidR="00025A4D" w:rsidRPr="00025A4D">
        <w:rPr>
          <w:rFonts w:ascii="Arial" w:eastAsia="MS Mincho" w:hAnsi="Arial" w:cs="Arial"/>
          <w:b/>
          <w:bCs/>
          <w:sz w:val="24"/>
          <w:szCs w:val="24"/>
        </w:rPr>
        <w:t>R4-2513144</w:t>
      </w:r>
    </w:p>
    <w:p w14:paraId="7546DB60" w14:textId="5C449A7C" w:rsidR="005E58EC" w:rsidRDefault="00CF5B3C" w:rsidP="005E58EC">
      <w:pPr>
        <w:tabs>
          <w:tab w:val="left" w:pos="1985"/>
        </w:tabs>
        <w:jc w:val="both"/>
        <w:rPr>
          <w:rFonts w:ascii="Arial" w:eastAsia="MS Mincho" w:hAnsi="Arial" w:cs="Arial"/>
          <w:b/>
          <w:bCs/>
          <w:sz w:val="24"/>
          <w:szCs w:val="24"/>
        </w:rPr>
      </w:pPr>
      <w:r>
        <w:rPr>
          <w:rFonts w:ascii="Arial" w:eastAsia="MS Mincho" w:hAnsi="Arial" w:cs="Arial"/>
          <w:b/>
          <w:bCs/>
          <w:sz w:val="24"/>
          <w:szCs w:val="24"/>
        </w:rPr>
        <w:t>Prague, Czech</w:t>
      </w:r>
      <w:r w:rsidR="005E58EC" w:rsidRPr="005E58EC">
        <w:rPr>
          <w:rFonts w:ascii="Arial" w:eastAsia="MS Mincho" w:hAnsi="Arial" w:cs="Arial"/>
          <w:b/>
          <w:bCs/>
          <w:sz w:val="24"/>
          <w:szCs w:val="24"/>
        </w:rPr>
        <w:t xml:space="preserve"> </w:t>
      </w:r>
      <w:r w:rsidR="16AB7359" w:rsidRPr="63EC95A4">
        <w:rPr>
          <w:rFonts w:ascii="Arial" w:eastAsia="MS Mincho" w:hAnsi="Arial" w:cs="Arial"/>
          <w:b/>
          <w:bCs/>
          <w:sz w:val="24"/>
          <w:szCs w:val="24"/>
        </w:rPr>
        <w:t xml:space="preserve">Republic, </w:t>
      </w:r>
      <w:r>
        <w:rPr>
          <w:rFonts w:ascii="Arial" w:eastAsia="MS Mincho" w:hAnsi="Arial" w:cs="Arial"/>
          <w:b/>
          <w:bCs/>
          <w:sz w:val="24"/>
          <w:szCs w:val="24"/>
        </w:rPr>
        <w:t>13</w:t>
      </w:r>
      <w:r w:rsidR="005E58EC" w:rsidRPr="005E58EC">
        <w:rPr>
          <w:rFonts w:ascii="Arial" w:eastAsia="MS Mincho" w:hAnsi="Arial" w:cs="Arial"/>
          <w:b/>
          <w:bCs/>
          <w:sz w:val="24"/>
          <w:szCs w:val="24"/>
        </w:rPr>
        <w:t xml:space="preserve">th – </w:t>
      </w:r>
      <w:r>
        <w:rPr>
          <w:rFonts w:ascii="Arial" w:eastAsia="MS Mincho" w:hAnsi="Arial" w:cs="Arial"/>
          <w:b/>
          <w:bCs/>
          <w:sz w:val="24"/>
          <w:szCs w:val="24"/>
        </w:rPr>
        <w:t>17</w:t>
      </w:r>
      <w:r w:rsidR="005E58EC" w:rsidRPr="005E58EC">
        <w:rPr>
          <w:rFonts w:ascii="Arial" w:eastAsia="MS Mincho" w:hAnsi="Arial" w:cs="Arial"/>
          <w:b/>
          <w:bCs/>
          <w:sz w:val="24"/>
          <w:szCs w:val="24"/>
        </w:rPr>
        <w:t xml:space="preserve">th </w:t>
      </w:r>
      <w:proofErr w:type="gramStart"/>
      <w:r>
        <w:rPr>
          <w:rFonts w:ascii="Arial" w:eastAsia="MS Mincho" w:hAnsi="Arial" w:cs="Arial"/>
          <w:b/>
          <w:bCs/>
          <w:sz w:val="24"/>
          <w:szCs w:val="24"/>
        </w:rPr>
        <w:t>Oct</w:t>
      </w:r>
      <w:r w:rsidR="005E58EC" w:rsidRPr="005E58EC">
        <w:rPr>
          <w:rFonts w:ascii="Arial" w:eastAsia="MS Mincho" w:hAnsi="Arial" w:cs="Arial"/>
          <w:b/>
          <w:bCs/>
          <w:sz w:val="24"/>
          <w:szCs w:val="24"/>
        </w:rPr>
        <w:t>,</w:t>
      </w:r>
      <w:proofErr w:type="gramEnd"/>
      <w:r w:rsidR="005E58EC" w:rsidRPr="005E58EC">
        <w:rPr>
          <w:rFonts w:ascii="Arial" w:eastAsia="MS Mincho" w:hAnsi="Arial" w:cs="Arial"/>
          <w:b/>
          <w:bCs/>
          <w:sz w:val="24"/>
          <w:szCs w:val="24"/>
        </w:rPr>
        <w:t xml:space="preserve"> 2025</w:t>
      </w:r>
    </w:p>
    <w:p w14:paraId="53F35A09" w14:textId="194CD6C0" w:rsidR="00ED73B5" w:rsidRPr="00612B0F" w:rsidRDefault="00ED73B5" w:rsidP="005E58EC">
      <w:pPr>
        <w:tabs>
          <w:tab w:val="left" w:pos="1985"/>
        </w:tabs>
        <w:jc w:val="both"/>
        <w:rPr>
          <w:rFonts w:ascii="Arial" w:hAnsi="Arial" w:cs="Arial"/>
          <w:bCs/>
          <w:sz w:val="22"/>
          <w:lang w:eastAsia="zh-CN"/>
        </w:rPr>
      </w:pPr>
      <w:r w:rsidRPr="00AB3D40">
        <w:rPr>
          <w:rFonts w:ascii="Arial" w:hAnsi="Arial" w:cs="Arial"/>
          <w:b/>
          <w:sz w:val="22"/>
        </w:rPr>
        <w:t xml:space="preserve">Title: </w:t>
      </w:r>
      <w:r w:rsidRPr="00AB3D40">
        <w:rPr>
          <w:rFonts w:ascii="Arial" w:hAnsi="Arial" w:cs="Arial"/>
          <w:b/>
          <w:sz w:val="22"/>
        </w:rPr>
        <w:tab/>
      </w:r>
      <w:r w:rsidR="004315EA">
        <w:rPr>
          <w:rFonts w:ascii="Arial" w:hAnsi="Arial" w:cs="Arial"/>
          <w:bCs/>
          <w:sz w:val="22"/>
        </w:rPr>
        <w:t>6G</w:t>
      </w:r>
      <w:r w:rsidR="00C66356">
        <w:rPr>
          <w:rFonts w:ascii="Arial" w:hAnsi="Arial" w:cs="Arial"/>
          <w:bCs/>
          <w:sz w:val="22"/>
        </w:rPr>
        <w:t>R</w:t>
      </w:r>
      <w:r w:rsidR="004315EA">
        <w:rPr>
          <w:rFonts w:ascii="Arial" w:hAnsi="Arial" w:cs="Arial"/>
          <w:bCs/>
          <w:sz w:val="22"/>
        </w:rPr>
        <w:t xml:space="preserve"> System param</w:t>
      </w:r>
      <w:r w:rsidR="00550FD8">
        <w:rPr>
          <w:rFonts w:ascii="Arial" w:hAnsi="Arial" w:cs="Arial"/>
          <w:bCs/>
          <w:sz w:val="22"/>
        </w:rPr>
        <w:t>e</w:t>
      </w:r>
      <w:r w:rsidR="004315EA">
        <w:rPr>
          <w:rFonts w:ascii="Arial" w:hAnsi="Arial" w:cs="Arial"/>
          <w:bCs/>
          <w:sz w:val="22"/>
        </w:rPr>
        <w:t>ters</w:t>
      </w:r>
    </w:p>
    <w:p w14:paraId="60FDDC1A" w14:textId="3C9C436C" w:rsidR="00C6497D" w:rsidRPr="00907AAB" w:rsidRDefault="00C6497D" w:rsidP="00C6497D">
      <w:pPr>
        <w:tabs>
          <w:tab w:val="left" w:pos="1982"/>
        </w:tabs>
        <w:jc w:val="both"/>
        <w:rPr>
          <w:rFonts w:ascii="Arial" w:hAnsi="Arial" w:cs="Arial"/>
          <w:sz w:val="22"/>
          <w:szCs w:val="22"/>
          <w:lang w:eastAsia="zh-CN"/>
        </w:rPr>
      </w:pPr>
      <w:r w:rsidRPr="00C6497D">
        <w:rPr>
          <w:rFonts w:ascii="Arial" w:hAnsi="Arial" w:cs="Arial"/>
          <w:b/>
          <w:bCs/>
          <w:sz w:val="22"/>
          <w:szCs w:val="22"/>
        </w:rPr>
        <w:t>Agenda Item:</w:t>
      </w:r>
      <w:r w:rsidRPr="00C6497D">
        <w:tab/>
      </w:r>
      <w:r w:rsidR="00025A4D" w:rsidRPr="00F96E6F">
        <w:rPr>
          <w:rFonts w:ascii="Arial" w:hAnsi="Arial" w:cs="Arial"/>
          <w:bCs/>
          <w:sz w:val="22"/>
        </w:rPr>
        <w:t>8.3</w:t>
      </w:r>
    </w:p>
    <w:p w14:paraId="485A0649" w14:textId="36F8D2C1" w:rsidR="00ED73B5" w:rsidRPr="00AB3D40" w:rsidRDefault="00ED73B5" w:rsidP="00ED73B5">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Nokia</w:t>
      </w:r>
    </w:p>
    <w:p w14:paraId="40B0047F" w14:textId="77777777" w:rsidR="00ED73B5" w:rsidRDefault="00ED73B5" w:rsidP="00ED73B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0192C59D" w14:textId="61CE06E0" w:rsidR="003C45F2" w:rsidRDefault="003C45F2" w:rsidP="003C45F2">
      <w:pPr>
        <w:pStyle w:val="Heading1"/>
        <w:ind w:left="0" w:firstLine="0"/>
        <w:rPr>
          <w:lang w:eastAsia="zh-CN"/>
        </w:rPr>
      </w:pPr>
      <w:bookmarkStart w:id="0" w:name="_Toc209681900"/>
      <w:r>
        <w:rPr>
          <w:lang w:eastAsia="zh-CN"/>
        </w:rPr>
        <w:t>1</w:t>
      </w:r>
      <w:r>
        <w:rPr>
          <w:lang w:eastAsia="zh-CN"/>
        </w:rPr>
        <w:tab/>
      </w:r>
      <w:r>
        <w:rPr>
          <w:lang w:eastAsia="zh-CN"/>
        </w:rPr>
        <w:tab/>
      </w:r>
      <w:r>
        <w:rPr>
          <w:lang w:eastAsia="zh-CN"/>
        </w:rPr>
        <w:tab/>
      </w:r>
      <w:r>
        <w:rPr>
          <w:lang w:eastAsia="zh-CN"/>
        </w:rPr>
        <w:tab/>
        <w:t>Introduction</w:t>
      </w:r>
      <w:bookmarkEnd w:id="0"/>
    </w:p>
    <w:p w14:paraId="06E9BC16" w14:textId="3EA1B50B" w:rsidR="00550FD8" w:rsidRDefault="00550FD8" w:rsidP="003C45F2">
      <w:pPr>
        <w:rPr>
          <w:lang w:eastAsia="zh-CN"/>
        </w:rPr>
      </w:pPr>
      <w:r>
        <w:rPr>
          <w:lang w:eastAsia="zh-CN"/>
        </w:rPr>
        <w:t>Under 6G system parameters topic following items are to be discussed during the Q4 2025 [1].</w:t>
      </w:r>
    </w:p>
    <w:p w14:paraId="25926FB3" w14:textId="26DAF7A1" w:rsidR="00550FD8" w:rsidRDefault="00550FD8" w:rsidP="003C45F2">
      <w:pPr>
        <w:rPr>
          <w:lang w:eastAsia="zh-CN"/>
        </w:rPr>
      </w:pPr>
      <w:r>
        <w:rPr>
          <w:lang w:eastAsia="zh-CN"/>
        </w:rPr>
        <w:t>W</w:t>
      </w:r>
      <w:r w:rsidRPr="00550FD8">
        <w:rPr>
          <w:lang w:eastAsia="zh-CN"/>
        </w:rPr>
        <w:t>aveform, modulation, CBW, FFT, numerology, #Rx, #Tx, synchronization signal and raster, spectrum utilization, irregular channel bandwidth, device type</w:t>
      </w:r>
      <w:r>
        <w:rPr>
          <w:lang w:eastAsia="zh-CN"/>
        </w:rPr>
        <w:t>s.</w:t>
      </w:r>
    </w:p>
    <w:p w14:paraId="4682168C" w14:textId="6CE13D36" w:rsidR="00550FD8" w:rsidRDefault="00550FD8" w:rsidP="003C45F2">
      <w:pPr>
        <w:rPr>
          <w:lang w:eastAsia="zh-CN"/>
        </w:rPr>
      </w:pPr>
      <w:r>
        <w:rPr>
          <w:lang w:eastAsia="zh-CN"/>
        </w:rPr>
        <w:t>In this paper we give our initial view for each of the topics.</w:t>
      </w:r>
    </w:p>
    <w:p w14:paraId="6C237FB7" w14:textId="33631E34" w:rsidR="003C45F2" w:rsidRDefault="003C45F2" w:rsidP="003C45F2">
      <w:pPr>
        <w:pStyle w:val="Heading1"/>
        <w:rPr>
          <w:lang w:eastAsia="zh-CN"/>
        </w:rPr>
      </w:pPr>
      <w:bookmarkStart w:id="1" w:name="_Toc209681901"/>
      <w:r>
        <w:rPr>
          <w:lang w:eastAsia="zh-CN"/>
        </w:rPr>
        <w:t>2</w:t>
      </w:r>
      <w:r>
        <w:rPr>
          <w:lang w:eastAsia="zh-CN"/>
        </w:rPr>
        <w:tab/>
        <w:t>Discussion</w:t>
      </w:r>
      <w:bookmarkEnd w:id="1"/>
    </w:p>
    <w:p w14:paraId="359E2FB0" w14:textId="09F967A4" w:rsidR="00DC3781" w:rsidRDefault="00E927D9" w:rsidP="00E927D9">
      <w:pPr>
        <w:pStyle w:val="Heading2"/>
        <w:rPr>
          <w:lang w:eastAsia="zh-CN"/>
        </w:rPr>
      </w:pPr>
      <w:bookmarkStart w:id="2" w:name="_Toc209681902"/>
      <w:r>
        <w:rPr>
          <w:lang w:eastAsia="zh-CN"/>
        </w:rPr>
        <w:t>2.1</w:t>
      </w:r>
      <w:r>
        <w:rPr>
          <w:lang w:eastAsia="zh-CN"/>
        </w:rPr>
        <w:tab/>
        <w:t>W</w:t>
      </w:r>
      <w:r w:rsidRPr="00550FD8">
        <w:rPr>
          <w:lang w:eastAsia="zh-CN"/>
        </w:rPr>
        <w:t>aveform</w:t>
      </w:r>
      <w:r w:rsidR="00820BD4">
        <w:rPr>
          <w:lang w:eastAsia="zh-CN"/>
        </w:rPr>
        <w:t xml:space="preserve"> </w:t>
      </w:r>
      <w:bookmarkEnd w:id="2"/>
    </w:p>
    <w:p w14:paraId="0138A121" w14:textId="0BE5830F" w:rsidR="00CA2F05" w:rsidRDefault="00CA2F05" w:rsidP="00CA2F05">
      <w:pPr>
        <w:rPr>
          <w:lang w:eastAsia="zh-CN"/>
        </w:rPr>
      </w:pPr>
      <w:r>
        <w:rPr>
          <w:lang w:eastAsia="zh-CN"/>
        </w:rPr>
        <w:t>August RAN1#122 made the following agreement on waveform:</w:t>
      </w:r>
    </w:p>
    <w:tbl>
      <w:tblPr>
        <w:tblStyle w:val="TableGrid"/>
        <w:tblW w:w="0" w:type="auto"/>
        <w:tblLook w:val="04A0" w:firstRow="1" w:lastRow="0" w:firstColumn="1" w:lastColumn="0" w:noHBand="0" w:noVBand="1"/>
      </w:tblPr>
      <w:tblGrid>
        <w:gridCol w:w="9629"/>
      </w:tblGrid>
      <w:tr w:rsidR="00CA2F05" w14:paraId="7FFDD36D" w14:textId="77777777" w:rsidTr="00CA2F05">
        <w:tc>
          <w:tcPr>
            <w:tcW w:w="9629" w:type="dxa"/>
          </w:tcPr>
          <w:p w14:paraId="1FB5F58C" w14:textId="77777777" w:rsidR="00CA2F05" w:rsidRPr="00CA2F05" w:rsidRDefault="00CA2F05" w:rsidP="00CA2F05">
            <w:pPr>
              <w:contextualSpacing/>
              <w:rPr>
                <w:highlight w:val="green"/>
              </w:rPr>
            </w:pPr>
            <w:r w:rsidRPr="00CA2F05">
              <w:rPr>
                <w:rFonts w:hint="eastAsia"/>
                <w:highlight w:val="green"/>
              </w:rPr>
              <w:t>Agreement</w:t>
            </w:r>
          </w:p>
          <w:p w14:paraId="2299B6FB" w14:textId="77777777" w:rsidR="00CA2F05" w:rsidRPr="004A74E1" w:rsidRDefault="00CA2F05" w:rsidP="00CA2F05">
            <w:pPr>
              <w:spacing w:after="0"/>
            </w:pPr>
            <w:r w:rsidRPr="004A74E1">
              <w:t xml:space="preserve">CP-OFDM </w:t>
            </w:r>
            <w:r w:rsidRPr="004A74E1">
              <w:rPr>
                <w:rFonts w:hint="eastAsia"/>
              </w:rPr>
              <w:t>and</w:t>
            </w:r>
            <w:r w:rsidRPr="004A74E1">
              <w:t xml:space="preserve"> DFT-s-OFDM waveforms as defined in 5G NR </w:t>
            </w:r>
            <w:r w:rsidRPr="004A74E1">
              <w:rPr>
                <w:rFonts w:hint="eastAsia"/>
              </w:rPr>
              <w:t xml:space="preserve">are supported as the basis </w:t>
            </w:r>
            <w:r w:rsidRPr="004A74E1">
              <w:t>for 6GR for uplink</w:t>
            </w:r>
          </w:p>
          <w:p w14:paraId="7E0D7AB8" w14:textId="77777777" w:rsidR="00CA2F05" w:rsidRPr="00CA2F05" w:rsidRDefault="00CA2F05" w:rsidP="00CA2F05">
            <w:pPr>
              <w:pStyle w:val="ListParagraph"/>
              <w:numPr>
                <w:ilvl w:val="0"/>
                <w:numId w:val="18"/>
              </w:numPr>
              <w:overflowPunct/>
              <w:autoSpaceDE/>
              <w:autoSpaceDN/>
              <w:adjustRightInd/>
              <w:ind w:firstLineChars="0"/>
              <w:contextualSpacing/>
              <w:textAlignment w:val="auto"/>
              <w:rPr>
                <w:lang w:eastAsia="en-US"/>
              </w:rPr>
            </w:pPr>
            <w:r w:rsidRPr="00CA2F05">
              <w:rPr>
                <w:lang w:eastAsia="en-US"/>
              </w:rPr>
              <w:t>Enhancements/modifications on CP-OFDM/DFT-s-OFDM will be studied as potential additions</w:t>
            </w:r>
          </w:p>
          <w:p w14:paraId="6629E63E" w14:textId="77777777" w:rsidR="00CA2F05" w:rsidRPr="00CA2F05" w:rsidRDefault="00CA2F05" w:rsidP="00CA2F05">
            <w:pPr>
              <w:pStyle w:val="ListParagraph"/>
              <w:numPr>
                <w:ilvl w:val="0"/>
                <w:numId w:val="18"/>
              </w:numPr>
              <w:overflowPunct/>
              <w:autoSpaceDE/>
              <w:autoSpaceDN/>
              <w:adjustRightInd/>
              <w:ind w:firstLineChars="0"/>
              <w:contextualSpacing/>
              <w:textAlignment w:val="auto"/>
              <w:rPr>
                <w:lang w:eastAsia="en-US"/>
              </w:rPr>
            </w:pPr>
            <w:r w:rsidRPr="00CA2F05">
              <w:rPr>
                <w:rFonts w:hint="eastAsia"/>
                <w:lang w:eastAsia="en-US"/>
              </w:rPr>
              <w:t>Other OFDM based waveforms are not precluded.</w:t>
            </w:r>
          </w:p>
          <w:p w14:paraId="7F30BD6A" w14:textId="77777777" w:rsidR="00CA2F05" w:rsidRPr="00CA2F05" w:rsidRDefault="00CA2F05" w:rsidP="00CA2F05">
            <w:pPr>
              <w:contextualSpacing/>
              <w:rPr>
                <w:highlight w:val="green"/>
              </w:rPr>
            </w:pPr>
            <w:r w:rsidRPr="00CA2F05">
              <w:rPr>
                <w:rFonts w:hint="eastAsia"/>
                <w:highlight w:val="green"/>
              </w:rPr>
              <w:t>Agreement</w:t>
            </w:r>
          </w:p>
          <w:p w14:paraId="0BDF821F" w14:textId="77777777" w:rsidR="00CA2F05" w:rsidRPr="00873664" w:rsidRDefault="00CA2F05" w:rsidP="00CA2F05">
            <w:pPr>
              <w:spacing w:after="0"/>
              <w:rPr>
                <w:sz w:val="24"/>
              </w:rPr>
            </w:pPr>
            <w:r w:rsidRPr="00CA2F05">
              <w:t>CP-OFDM waveform</w:t>
            </w:r>
            <w:r w:rsidRPr="00E311FC">
              <w:t xml:space="preserve"> as defined in 5G NR is supported as the basis for 6GR for downlink</w:t>
            </w:r>
          </w:p>
          <w:p w14:paraId="188FA76C" w14:textId="77777777" w:rsidR="00CA2F05" w:rsidRPr="00E311FC" w:rsidRDefault="00CA2F05" w:rsidP="00CA2F05">
            <w:pPr>
              <w:pStyle w:val="ListParagraph"/>
              <w:numPr>
                <w:ilvl w:val="0"/>
                <w:numId w:val="18"/>
              </w:numPr>
              <w:overflowPunct/>
              <w:autoSpaceDE/>
              <w:autoSpaceDN/>
              <w:adjustRightInd/>
              <w:ind w:firstLineChars="0"/>
              <w:contextualSpacing/>
              <w:textAlignment w:val="auto"/>
              <w:rPr>
                <w:lang w:eastAsia="en-US"/>
              </w:rPr>
            </w:pPr>
            <w:r w:rsidRPr="00E311FC">
              <w:rPr>
                <w:lang w:eastAsia="en-US"/>
              </w:rPr>
              <w:t>Enhancements/modifications on CP-OFDM will be studied as potential additions</w:t>
            </w:r>
          </w:p>
          <w:p w14:paraId="5A168AA3" w14:textId="77777777" w:rsidR="00CA2F05" w:rsidRPr="00E311FC" w:rsidRDefault="00CA2F05" w:rsidP="00CA2F05">
            <w:pPr>
              <w:pStyle w:val="ListParagraph"/>
              <w:numPr>
                <w:ilvl w:val="0"/>
                <w:numId w:val="18"/>
              </w:numPr>
              <w:overflowPunct/>
              <w:autoSpaceDE/>
              <w:autoSpaceDN/>
              <w:adjustRightInd/>
              <w:ind w:firstLineChars="0"/>
              <w:contextualSpacing/>
              <w:textAlignment w:val="auto"/>
              <w:rPr>
                <w:lang w:eastAsia="en-US"/>
              </w:rPr>
            </w:pPr>
            <w:r w:rsidRPr="00E311FC">
              <w:rPr>
                <w:lang w:eastAsia="en-US"/>
              </w:rPr>
              <w:t xml:space="preserve">DFT-s-OFDM or any other OFDM-based waveform will be studied as a </w:t>
            </w:r>
            <w:r w:rsidRPr="006C2291">
              <w:rPr>
                <w:rFonts w:eastAsia="DengXian" w:hint="eastAsia"/>
                <w:lang w:eastAsia="zh-CN"/>
              </w:rPr>
              <w:t xml:space="preserve">potential </w:t>
            </w:r>
            <w:r w:rsidRPr="00E311FC">
              <w:rPr>
                <w:lang w:eastAsia="en-US"/>
              </w:rPr>
              <w:t>additional waveform for downlink</w:t>
            </w:r>
          </w:p>
          <w:p w14:paraId="63CE64CC" w14:textId="71264A10" w:rsidR="00CA2F05" w:rsidRPr="00CA2F05" w:rsidRDefault="00CA2F05" w:rsidP="00CA2F05">
            <w:pPr>
              <w:pStyle w:val="ListParagraph"/>
              <w:ind w:left="24" w:firstLineChars="0" w:firstLine="0"/>
              <w:contextualSpacing/>
              <w:rPr>
                <w:lang w:eastAsia="en-US"/>
              </w:rPr>
            </w:pPr>
            <w:r w:rsidRPr="00E311FC">
              <w:rPr>
                <w:rFonts w:hint="eastAsia"/>
                <w:lang w:eastAsia="en-US"/>
              </w:rPr>
              <w:t>Note:</w:t>
            </w:r>
            <w:r w:rsidRPr="00E311FC">
              <w:rPr>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lang w:eastAsia="en-US"/>
              </w:rPr>
              <w:t>.</w:t>
            </w:r>
          </w:p>
        </w:tc>
      </w:tr>
    </w:tbl>
    <w:p w14:paraId="255D4637" w14:textId="77777777" w:rsidR="00CA2F05" w:rsidRDefault="00CA2F05" w:rsidP="00CA2F05">
      <w:pPr>
        <w:rPr>
          <w:lang w:eastAsia="zh-CN"/>
        </w:rPr>
      </w:pPr>
    </w:p>
    <w:p w14:paraId="0D9027CA" w14:textId="66700C86" w:rsidR="00CA2F05" w:rsidRDefault="00CA2F05" w:rsidP="00CA2F05">
      <w:pPr>
        <w:rPr>
          <w:lang w:eastAsia="zh-CN"/>
        </w:rPr>
      </w:pPr>
      <w:r>
        <w:rPr>
          <w:lang w:eastAsia="zh-CN"/>
        </w:rPr>
        <w:t xml:space="preserve">While </w:t>
      </w:r>
      <w:r w:rsidR="002F0F4C">
        <w:rPr>
          <w:lang w:eastAsia="zh-CN"/>
        </w:rPr>
        <w:t xml:space="preserve">additions to </w:t>
      </w:r>
      <w:r>
        <w:rPr>
          <w:lang w:eastAsia="zh-CN"/>
        </w:rPr>
        <w:t xml:space="preserve">the above </w:t>
      </w:r>
      <w:r w:rsidR="002F0F4C">
        <w:rPr>
          <w:lang w:eastAsia="zh-CN"/>
        </w:rPr>
        <w:t>RAN1 agreement</w:t>
      </w:r>
      <w:r>
        <w:rPr>
          <w:lang w:eastAsia="zh-CN"/>
        </w:rPr>
        <w:t xml:space="preserve"> on 6G waveforms</w:t>
      </w:r>
      <w:r w:rsidR="002F0F4C">
        <w:rPr>
          <w:lang w:eastAsia="zh-CN"/>
        </w:rPr>
        <w:t xml:space="preserve"> maybe done in the future</w:t>
      </w:r>
      <w:r>
        <w:rPr>
          <w:lang w:eastAsia="zh-CN"/>
        </w:rPr>
        <w:t>, CP-OFDM for DL and UL as well as DFT-s-OFDM for UL should be used as RAN4 assumption for system parameters.</w:t>
      </w:r>
    </w:p>
    <w:p w14:paraId="63AB77F6" w14:textId="14D17337" w:rsidR="00CA2F05" w:rsidRPr="005151C8" w:rsidRDefault="00CA2F05" w:rsidP="008B3AA8">
      <w:pPr>
        <w:pStyle w:val="RAN4proposal"/>
        <w:rPr>
          <w:i/>
        </w:rPr>
      </w:pPr>
      <w:bookmarkStart w:id="3" w:name="_Toc209681792"/>
      <w:bookmarkStart w:id="4" w:name="_Toc209681903"/>
      <w:bookmarkStart w:id="5" w:name="_Toc209681957"/>
      <w:bookmarkStart w:id="6" w:name="_Toc209682118"/>
      <w:bookmarkStart w:id="7" w:name="_Toc210044007"/>
      <w:bookmarkStart w:id="8" w:name="_Toc210044058"/>
      <w:bookmarkStart w:id="9" w:name="_Toc210044708"/>
      <w:bookmarkStart w:id="10" w:name="_Toc210044828"/>
      <w:r w:rsidRPr="00F51C27">
        <w:t>Support CP-OFDM waveform for downlink</w:t>
      </w:r>
      <w:bookmarkEnd w:id="3"/>
      <w:bookmarkEnd w:id="4"/>
      <w:bookmarkEnd w:id="5"/>
      <w:bookmarkEnd w:id="6"/>
      <w:bookmarkEnd w:id="7"/>
      <w:bookmarkEnd w:id="8"/>
      <w:bookmarkEnd w:id="9"/>
      <w:bookmarkEnd w:id="10"/>
    </w:p>
    <w:p w14:paraId="4FB1FFBC" w14:textId="7457898B" w:rsidR="00CA2F05" w:rsidRPr="005151C8" w:rsidRDefault="00CA2F05" w:rsidP="008C126A">
      <w:pPr>
        <w:pStyle w:val="RAN4proposal"/>
        <w:ind w:left="1134" w:hanging="1134"/>
        <w:rPr>
          <w:i/>
        </w:rPr>
      </w:pPr>
      <w:bookmarkStart w:id="11" w:name="_Toc209681793"/>
      <w:bookmarkStart w:id="12" w:name="_Toc209681904"/>
      <w:bookmarkStart w:id="13" w:name="_Toc209681958"/>
      <w:bookmarkStart w:id="14" w:name="_Toc209682119"/>
      <w:bookmarkStart w:id="15" w:name="_Toc210044008"/>
      <w:bookmarkStart w:id="16" w:name="_Toc210044059"/>
      <w:bookmarkStart w:id="17" w:name="_Toc210044709"/>
      <w:bookmarkStart w:id="18" w:name="_Toc210044829"/>
      <w:r w:rsidRPr="00F51C27">
        <w:t>Support CP-OFDM and DFT-s-OFDM for upli</w:t>
      </w:r>
      <w:r w:rsidRPr="005151C8">
        <w:rPr>
          <w:i/>
        </w:rPr>
        <w:t>nk</w:t>
      </w:r>
      <w:bookmarkEnd w:id="11"/>
      <w:bookmarkEnd w:id="12"/>
      <w:bookmarkEnd w:id="13"/>
      <w:bookmarkEnd w:id="14"/>
      <w:bookmarkEnd w:id="15"/>
      <w:bookmarkEnd w:id="16"/>
      <w:bookmarkEnd w:id="17"/>
      <w:bookmarkEnd w:id="18"/>
    </w:p>
    <w:p w14:paraId="58641576" w14:textId="3D23B30D" w:rsidR="00E14E26" w:rsidRDefault="00E14E26" w:rsidP="00CA2F05">
      <w:pPr>
        <w:rPr>
          <w:lang w:eastAsia="zh-CN"/>
        </w:rPr>
      </w:pPr>
      <w:r>
        <w:rPr>
          <w:lang w:eastAsia="zh-CN"/>
        </w:rPr>
        <w:t>For further waveform related work in RAN1, RAN4 should discuss and agree on the PA modelling approach that RAN1 should use, and provide the information to RAN1 with a liaison statement:</w:t>
      </w:r>
    </w:p>
    <w:p w14:paraId="0B73953D" w14:textId="162A1A69" w:rsidR="00E14E26" w:rsidRPr="005151C8" w:rsidRDefault="0085797D" w:rsidP="008C126A">
      <w:pPr>
        <w:pStyle w:val="RAN4proposal"/>
        <w:ind w:left="1276" w:hanging="1276"/>
        <w:rPr>
          <w:i/>
        </w:rPr>
      </w:pPr>
      <w:r w:rsidRPr="0085797D">
        <w:t>Ask</w:t>
      </w:r>
      <w:r w:rsidR="00E14E26" w:rsidRPr="00F51C27">
        <w:t xml:space="preserve"> RAN1 </w:t>
      </w:r>
      <w:r w:rsidRPr="0085797D">
        <w:t xml:space="preserve">to evaluate waveforms </w:t>
      </w:r>
      <w:r w:rsidR="00E14E26" w:rsidRPr="00F51C27">
        <w:t xml:space="preserve">with a PA modelling approach </w:t>
      </w:r>
      <w:r w:rsidRPr="0085797D">
        <w:t>and provide the</w:t>
      </w:r>
      <w:r w:rsidR="00E14E26" w:rsidRPr="00F51C27">
        <w:t xml:space="preserve"> related </w:t>
      </w:r>
      <w:r w:rsidRPr="0085797D">
        <w:t>PA model to</w:t>
      </w:r>
      <w:r w:rsidR="00E14E26" w:rsidRPr="00F51C27">
        <w:t xml:space="preserve"> RAN1</w:t>
      </w:r>
    </w:p>
    <w:p w14:paraId="37896540" w14:textId="35403DEA" w:rsidR="00E927D9" w:rsidRDefault="00E927D9" w:rsidP="00E927D9">
      <w:pPr>
        <w:pStyle w:val="Heading2"/>
        <w:rPr>
          <w:lang w:eastAsia="zh-CN"/>
        </w:rPr>
      </w:pPr>
      <w:bookmarkStart w:id="19" w:name="_Toc209681906"/>
      <w:r>
        <w:rPr>
          <w:lang w:eastAsia="zh-CN"/>
        </w:rPr>
        <w:lastRenderedPageBreak/>
        <w:t>2.2</w:t>
      </w:r>
      <w:r>
        <w:rPr>
          <w:lang w:eastAsia="zh-CN"/>
        </w:rPr>
        <w:tab/>
        <w:t>M</w:t>
      </w:r>
      <w:r w:rsidRPr="00550FD8">
        <w:rPr>
          <w:lang w:eastAsia="zh-CN"/>
        </w:rPr>
        <w:t>odulation</w:t>
      </w:r>
      <w:r w:rsidR="00820BD4">
        <w:rPr>
          <w:lang w:eastAsia="zh-CN"/>
        </w:rPr>
        <w:t xml:space="preserve"> </w:t>
      </w:r>
      <w:bookmarkEnd w:id="19"/>
    </w:p>
    <w:p w14:paraId="6625F737" w14:textId="6166428F" w:rsidR="00CA2F05" w:rsidRDefault="00CA2F05" w:rsidP="00CA2F05">
      <w:pPr>
        <w:rPr>
          <w:lang w:eastAsia="zh-CN"/>
        </w:rPr>
      </w:pPr>
      <w:r>
        <w:rPr>
          <w:lang w:eastAsia="zh-CN"/>
        </w:rPr>
        <w:t>August RAN1#122 made the following agreement on modulation:</w:t>
      </w:r>
    </w:p>
    <w:tbl>
      <w:tblPr>
        <w:tblStyle w:val="TableGrid"/>
        <w:tblW w:w="0" w:type="auto"/>
        <w:tblLook w:val="04A0" w:firstRow="1" w:lastRow="0" w:firstColumn="1" w:lastColumn="0" w:noHBand="0" w:noVBand="1"/>
      </w:tblPr>
      <w:tblGrid>
        <w:gridCol w:w="9629"/>
      </w:tblGrid>
      <w:tr w:rsidR="00CA2F05" w14:paraId="34B63AC1" w14:textId="77777777">
        <w:tc>
          <w:tcPr>
            <w:tcW w:w="9629" w:type="dxa"/>
          </w:tcPr>
          <w:p w14:paraId="45AD66C0" w14:textId="77777777" w:rsidR="00CA2F05" w:rsidRPr="0014337C" w:rsidRDefault="00CA2F05" w:rsidP="00CA2F05">
            <w:pPr>
              <w:keepNext/>
              <w:spacing w:after="0"/>
              <w:rPr>
                <w:rFonts w:eastAsia="DengXian"/>
                <w:highlight w:val="green"/>
                <w:lang w:eastAsia="zh-CN"/>
              </w:rPr>
            </w:pPr>
            <w:r w:rsidRPr="0014337C">
              <w:rPr>
                <w:rFonts w:eastAsia="DengXian" w:hint="eastAsia"/>
                <w:highlight w:val="green"/>
                <w:lang w:eastAsia="zh-CN"/>
              </w:rPr>
              <w:t>Agreement</w:t>
            </w:r>
          </w:p>
          <w:p w14:paraId="284BAF3D" w14:textId="77777777" w:rsidR="00CA2F05" w:rsidRPr="006C047F" w:rsidRDefault="00CA2F05" w:rsidP="00CA2F05">
            <w:pPr>
              <w:numPr>
                <w:ilvl w:val="0"/>
                <w:numId w:val="20"/>
              </w:numPr>
              <w:overflowPunct/>
              <w:autoSpaceDE/>
              <w:autoSpaceDN/>
              <w:adjustRightInd/>
              <w:spacing w:after="0"/>
              <w:textAlignment w:val="auto"/>
            </w:pPr>
            <w:r w:rsidRPr="006C047F">
              <w:t>For 6GR DL, 5G NR uniform QPSK, 16QAM, 64QAM, 256QAM and 1024QAM are supported as basis for study for data channel</w:t>
            </w:r>
          </w:p>
          <w:p w14:paraId="7A8E88AE" w14:textId="77777777" w:rsidR="00CA2F05" w:rsidRPr="006C047F" w:rsidRDefault="00CA2F05" w:rsidP="00CA2F05">
            <w:pPr>
              <w:pStyle w:val="ListParagraph"/>
              <w:numPr>
                <w:ilvl w:val="1"/>
                <w:numId w:val="20"/>
              </w:numPr>
              <w:spacing w:after="0"/>
              <w:ind w:firstLineChars="0"/>
              <w:contextualSpacing/>
            </w:pPr>
            <w:r w:rsidRPr="006C047F">
              <w:t>FFS: Enhancements and other modulation schemes</w:t>
            </w:r>
          </w:p>
          <w:p w14:paraId="491E6D07" w14:textId="77777777" w:rsidR="00CA2F05" w:rsidRPr="006C047F" w:rsidRDefault="00CA2F05" w:rsidP="00CA2F05">
            <w:pPr>
              <w:numPr>
                <w:ilvl w:val="0"/>
                <w:numId w:val="20"/>
              </w:numPr>
              <w:overflowPunct/>
              <w:autoSpaceDE/>
              <w:autoSpaceDN/>
              <w:adjustRightInd/>
              <w:spacing w:after="0"/>
              <w:textAlignment w:val="auto"/>
            </w:pPr>
            <w:r w:rsidRPr="006C047F">
              <w:t>For 6GR UL, 5G NR uniform QPSK, 16QAM, 64QAM, and 256QAM are supported as basis for study for CP-OFDM for data channel</w:t>
            </w:r>
          </w:p>
          <w:p w14:paraId="2F497C16" w14:textId="77777777" w:rsidR="00CA2F05" w:rsidRPr="006C047F" w:rsidRDefault="00CA2F05" w:rsidP="00CA2F05">
            <w:pPr>
              <w:pStyle w:val="ListParagraph"/>
              <w:numPr>
                <w:ilvl w:val="1"/>
                <w:numId w:val="20"/>
              </w:numPr>
              <w:spacing w:after="0"/>
              <w:ind w:firstLineChars="0"/>
              <w:contextualSpacing/>
            </w:pPr>
            <w:r w:rsidRPr="006C047F">
              <w:t>FFS: Enhancements and other modulation schemes</w:t>
            </w:r>
          </w:p>
          <w:p w14:paraId="312A29F7" w14:textId="77777777" w:rsidR="00CA2F05" w:rsidRPr="006C047F" w:rsidRDefault="00CA2F05" w:rsidP="00CA2F05">
            <w:pPr>
              <w:numPr>
                <w:ilvl w:val="0"/>
                <w:numId w:val="20"/>
              </w:numPr>
              <w:overflowPunct/>
              <w:autoSpaceDE/>
              <w:autoSpaceDN/>
              <w:adjustRightInd/>
              <w:spacing w:after="0"/>
              <w:textAlignment w:val="auto"/>
            </w:pPr>
            <w:r w:rsidRPr="006C047F">
              <w:t>For 6GR UL, 5G NR pi/2 BPSK, uniform QPSK, 16QAM, 64QAM, and 256QAM are supported as basis for study for DFT-s-OFDM for data channel</w:t>
            </w:r>
          </w:p>
          <w:p w14:paraId="3998B7A1" w14:textId="77777777" w:rsidR="00CA2F05" w:rsidRDefault="00CA2F05" w:rsidP="00CA2F05">
            <w:pPr>
              <w:pStyle w:val="ListParagraph"/>
              <w:numPr>
                <w:ilvl w:val="1"/>
                <w:numId w:val="20"/>
              </w:numPr>
              <w:spacing w:after="0"/>
              <w:ind w:firstLineChars="0"/>
              <w:contextualSpacing/>
            </w:pPr>
            <w:r w:rsidRPr="006C047F">
              <w:t xml:space="preserve">FFS: Enhancements and other </w:t>
            </w:r>
            <w:r>
              <w:t>modulation schemes</w:t>
            </w:r>
          </w:p>
          <w:p w14:paraId="2A91C16D" w14:textId="03613DDB" w:rsidR="00CA2F05" w:rsidRPr="00CA2F05" w:rsidRDefault="00CA2F05" w:rsidP="00CA2F05">
            <w:pPr>
              <w:contextualSpacing/>
            </w:pPr>
          </w:p>
        </w:tc>
      </w:tr>
    </w:tbl>
    <w:p w14:paraId="4DF8D4E1" w14:textId="77777777" w:rsidR="00CA2F05" w:rsidRDefault="00CA2F05" w:rsidP="00CA2F05">
      <w:pPr>
        <w:rPr>
          <w:lang w:eastAsia="zh-CN"/>
        </w:rPr>
      </w:pPr>
    </w:p>
    <w:p w14:paraId="5E0BA29D" w14:textId="43EF9D81" w:rsidR="00CA2F05" w:rsidRDefault="00CA2F05" w:rsidP="00CA2F05">
      <w:pPr>
        <w:rPr>
          <w:lang w:eastAsia="zh-CN"/>
        </w:rPr>
      </w:pPr>
      <w:r>
        <w:rPr>
          <w:lang w:eastAsia="zh-CN"/>
        </w:rPr>
        <w:t xml:space="preserve">While </w:t>
      </w:r>
      <w:r w:rsidR="002F0F4C">
        <w:rPr>
          <w:lang w:eastAsia="zh-CN"/>
        </w:rPr>
        <w:t xml:space="preserve">additions to </w:t>
      </w:r>
      <w:r>
        <w:rPr>
          <w:lang w:eastAsia="zh-CN"/>
        </w:rPr>
        <w:t xml:space="preserve">the above </w:t>
      </w:r>
      <w:r w:rsidR="002F0F4C">
        <w:rPr>
          <w:lang w:eastAsia="zh-CN"/>
        </w:rPr>
        <w:t>RAN1 agreement</w:t>
      </w:r>
      <w:r>
        <w:rPr>
          <w:lang w:eastAsia="zh-CN"/>
        </w:rPr>
        <w:t xml:space="preserve"> on 6G modulations</w:t>
      </w:r>
      <w:r w:rsidR="002F0F4C">
        <w:rPr>
          <w:lang w:eastAsia="zh-CN"/>
        </w:rPr>
        <w:t xml:space="preserve"> maybe done in the future</w:t>
      </w:r>
      <w:r>
        <w:rPr>
          <w:lang w:eastAsia="zh-CN"/>
        </w:rPr>
        <w:t>, QPSK-to-1024QAM for downlink, and QPSK-to-256QAM with CP-OFDM and pi/2 BPSK-to-256QAM with DFT-s-OFDM for uplink should be used as RAN4 assumption for system parameters.</w:t>
      </w:r>
    </w:p>
    <w:p w14:paraId="7F6A49EE" w14:textId="7588045F" w:rsidR="00CA2F05" w:rsidRPr="005151C8" w:rsidRDefault="00CA2F05" w:rsidP="008B3AA8">
      <w:pPr>
        <w:pStyle w:val="RAN4proposal"/>
        <w:rPr>
          <w:i/>
        </w:rPr>
      </w:pPr>
      <w:bookmarkStart w:id="20" w:name="_Toc209681795"/>
      <w:bookmarkStart w:id="21" w:name="_Toc209681907"/>
      <w:bookmarkStart w:id="22" w:name="_Toc209681960"/>
      <w:bookmarkStart w:id="23" w:name="_Toc209682121"/>
      <w:bookmarkStart w:id="24" w:name="_Toc210044010"/>
      <w:bookmarkStart w:id="25" w:name="_Toc210044061"/>
      <w:bookmarkStart w:id="26" w:name="_Toc210044711"/>
      <w:bookmarkStart w:id="27" w:name="_Toc210044831"/>
      <w:r w:rsidRPr="00F51C27">
        <w:t xml:space="preserve">Support </w:t>
      </w:r>
      <w:r w:rsidRPr="005151C8">
        <w:rPr>
          <w:i/>
        </w:rPr>
        <w:t>QPSK-to-1024QAM modulation for downlink</w:t>
      </w:r>
      <w:bookmarkEnd w:id="20"/>
      <w:bookmarkEnd w:id="21"/>
      <w:bookmarkEnd w:id="22"/>
      <w:bookmarkEnd w:id="23"/>
      <w:bookmarkEnd w:id="24"/>
      <w:bookmarkEnd w:id="25"/>
      <w:bookmarkEnd w:id="26"/>
      <w:bookmarkEnd w:id="27"/>
    </w:p>
    <w:p w14:paraId="301D4AD9" w14:textId="7E1CA83E" w:rsidR="00CA2F05" w:rsidRPr="002633E0" w:rsidRDefault="00CA2F05" w:rsidP="002633E0">
      <w:pPr>
        <w:pStyle w:val="RAN4proposal"/>
        <w:rPr>
          <w:i/>
        </w:rPr>
      </w:pPr>
      <w:bookmarkStart w:id="28" w:name="_Toc209681796"/>
      <w:bookmarkStart w:id="29" w:name="_Toc209681908"/>
      <w:bookmarkStart w:id="30" w:name="_Toc209681961"/>
      <w:bookmarkStart w:id="31" w:name="_Toc209682122"/>
      <w:bookmarkStart w:id="32" w:name="_Toc210044011"/>
      <w:bookmarkStart w:id="33" w:name="_Toc210044062"/>
      <w:bookmarkStart w:id="34" w:name="_Toc210044712"/>
      <w:bookmarkStart w:id="35" w:name="_Toc210044832"/>
      <w:r w:rsidRPr="00F51C27">
        <w:t xml:space="preserve">Support </w:t>
      </w:r>
      <w:r w:rsidRPr="002633E0">
        <w:rPr>
          <w:i/>
        </w:rPr>
        <w:t>QPSK-to-256QAM with CP-OFDM and pi/2 BPSK-to-256QAM with DFT-s-OFDM for uplink</w:t>
      </w:r>
      <w:bookmarkEnd w:id="28"/>
      <w:bookmarkEnd w:id="29"/>
      <w:bookmarkEnd w:id="30"/>
      <w:bookmarkEnd w:id="31"/>
      <w:bookmarkEnd w:id="32"/>
      <w:bookmarkEnd w:id="33"/>
      <w:bookmarkEnd w:id="34"/>
      <w:bookmarkEnd w:id="35"/>
    </w:p>
    <w:p w14:paraId="7F124BB9" w14:textId="14674653" w:rsidR="00142E98" w:rsidRPr="00F51C27" w:rsidRDefault="00D92D23" w:rsidP="00FD4276">
      <w:pPr>
        <w:pStyle w:val="Heading2"/>
        <w:ind w:left="0" w:firstLine="0"/>
        <w:rPr>
          <w:rFonts w:eastAsia="SimSun"/>
          <w:lang w:val="fi-FI" w:eastAsia="zh-CN"/>
        </w:rPr>
      </w:pPr>
      <w:bookmarkStart w:id="36" w:name="_Toc209681909"/>
      <w:r>
        <w:rPr>
          <w:rFonts w:eastAsia="SimSun"/>
          <w:lang w:val="fi-FI" w:eastAsia="zh-CN"/>
        </w:rPr>
        <w:t>2</w:t>
      </w:r>
      <w:r w:rsidR="00142E98" w:rsidRPr="00F51C27">
        <w:rPr>
          <w:rFonts w:eastAsia="SimSun"/>
          <w:lang w:val="fi-FI" w:eastAsia="zh-CN"/>
        </w:rPr>
        <w:t>.</w:t>
      </w:r>
      <w:r w:rsidR="002E7176">
        <w:rPr>
          <w:rFonts w:eastAsia="SimSun"/>
          <w:lang w:val="fi-FI" w:eastAsia="zh-CN"/>
        </w:rPr>
        <w:t>3</w:t>
      </w:r>
      <w:r w:rsidR="00142E98" w:rsidRPr="00F51C27">
        <w:rPr>
          <w:rFonts w:eastAsia="SimSun"/>
          <w:lang w:val="fi-FI" w:eastAsia="zh-CN"/>
        </w:rPr>
        <w:tab/>
      </w:r>
      <w:proofErr w:type="spellStart"/>
      <w:r w:rsidR="00142E98" w:rsidRPr="00F51C27">
        <w:rPr>
          <w:rFonts w:eastAsia="SimSun"/>
          <w:lang w:val="fi-FI" w:eastAsia="zh-CN"/>
        </w:rPr>
        <w:t>Numerology</w:t>
      </w:r>
      <w:proofErr w:type="spellEnd"/>
      <w:r w:rsidR="00142E98" w:rsidRPr="00F51C27">
        <w:rPr>
          <w:rFonts w:eastAsia="SimSun"/>
          <w:lang w:val="fi-FI" w:eastAsia="zh-CN"/>
        </w:rPr>
        <w:t xml:space="preserve"> </w:t>
      </w:r>
      <w:bookmarkEnd w:id="36"/>
    </w:p>
    <w:p w14:paraId="611EB4D9" w14:textId="3C1D1C59" w:rsidR="00AA2EAF" w:rsidRDefault="000260AB" w:rsidP="00142E98">
      <w:r>
        <w:t>The n</w:t>
      </w:r>
      <w:r w:rsidRPr="000260AB">
        <w:t xml:space="preserve">umerology </w:t>
      </w:r>
      <w:r>
        <w:t xml:space="preserve">for 6G should in principle </w:t>
      </w:r>
      <w:proofErr w:type="gramStart"/>
      <w:r w:rsidR="003E16DB">
        <w:t>follow</w:t>
      </w:r>
      <w:proofErr w:type="gramEnd"/>
      <w:r>
        <w:t xml:space="preserve"> </w:t>
      </w:r>
      <w:r w:rsidR="00AC1EEA">
        <w:t xml:space="preserve">some of the NR structure since </w:t>
      </w:r>
      <w:r w:rsidR="003E16DB">
        <w:t xml:space="preserve">interworking between RATs are expected. To define </w:t>
      </w:r>
      <w:r w:rsidR="004A414D" w:rsidRPr="00F8747A">
        <w:rPr>
          <w:rFonts w:eastAsia="SimSun"/>
          <w:lang w:val="en-US" w:eastAsia="zh-CN"/>
        </w:rPr>
        <w:t>numerology,</w:t>
      </w:r>
      <w:r w:rsidR="003E16DB" w:rsidRPr="00F8747A">
        <w:rPr>
          <w:rFonts w:eastAsia="SimSun"/>
          <w:lang w:val="en-US" w:eastAsia="zh-CN"/>
        </w:rPr>
        <w:t xml:space="preserve"> </w:t>
      </w:r>
      <w:r w:rsidR="00831C09" w:rsidRPr="00F8747A">
        <w:rPr>
          <w:rFonts w:eastAsia="SimSun"/>
          <w:lang w:val="en-US" w:eastAsia="zh-CN"/>
        </w:rPr>
        <w:t>it is important to keep on mind that</w:t>
      </w:r>
      <w:r w:rsidRPr="00F8747A">
        <w:rPr>
          <w:rFonts w:eastAsia="SimSun"/>
          <w:lang w:val="en-US" w:eastAsia="zh-CN"/>
        </w:rPr>
        <w:t xml:space="preserve"> </w:t>
      </w:r>
      <w:r w:rsidR="00142E98">
        <w:t xml:space="preserve">Subcarrier spacing, Channel bandwidth (CBW) and the required FFT size are connected to each other. </w:t>
      </w:r>
    </w:p>
    <w:p w14:paraId="759848A1" w14:textId="77777777" w:rsidR="00AA2EAF" w:rsidRDefault="00AA2EAF" w:rsidP="00AA2EAF">
      <w:pPr>
        <w:rPr>
          <w:lang w:eastAsia="zh-CN"/>
        </w:rPr>
      </w:pPr>
      <w:r>
        <w:rPr>
          <w:lang w:eastAsia="zh-CN"/>
        </w:rPr>
        <w:t>August RAN1#122 made the following agreement on subcarrier spacings, confirmed by RAN#109:</w:t>
      </w:r>
    </w:p>
    <w:tbl>
      <w:tblPr>
        <w:tblStyle w:val="TableGrid"/>
        <w:tblW w:w="0" w:type="auto"/>
        <w:tblLook w:val="04A0" w:firstRow="1" w:lastRow="0" w:firstColumn="1" w:lastColumn="0" w:noHBand="0" w:noVBand="1"/>
      </w:tblPr>
      <w:tblGrid>
        <w:gridCol w:w="9629"/>
      </w:tblGrid>
      <w:tr w:rsidR="00AA2EAF" w14:paraId="0ED0BAF8" w14:textId="77777777">
        <w:tc>
          <w:tcPr>
            <w:tcW w:w="9629" w:type="dxa"/>
          </w:tcPr>
          <w:p w14:paraId="6E274684" w14:textId="77777777" w:rsidR="00AA2EAF" w:rsidRPr="00223DC7" w:rsidRDefault="00AA2EAF">
            <w:pPr>
              <w:overflowPunct/>
              <w:autoSpaceDE/>
              <w:autoSpaceDN/>
              <w:adjustRightInd/>
              <w:spacing w:after="0"/>
              <w:textAlignment w:val="auto"/>
              <w:rPr>
                <w:rFonts w:ascii="Times" w:eastAsia="DengXian" w:hAnsi="Times"/>
                <w:szCs w:val="24"/>
                <w:highlight w:val="green"/>
                <w:lang w:eastAsia="zh-CN"/>
              </w:rPr>
            </w:pPr>
            <w:r w:rsidRPr="00223DC7">
              <w:rPr>
                <w:rFonts w:ascii="Times" w:eastAsia="DengXian" w:hAnsi="Times" w:hint="eastAsia"/>
                <w:szCs w:val="24"/>
                <w:highlight w:val="green"/>
                <w:lang w:eastAsia="zh-CN"/>
              </w:rPr>
              <w:t>Agreement</w:t>
            </w:r>
          </w:p>
          <w:p w14:paraId="73C923DF" w14:textId="77777777" w:rsidR="00AA2EAF" w:rsidRPr="00223DC7" w:rsidRDefault="00AA2EAF">
            <w:pPr>
              <w:numPr>
                <w:ilvl w:val="0"/>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 xml:space="preserve">6GR takes the following SCS as start point for discussion for all the signals/channels except PRACH. </w:t>
            </w:r>
          </w:p>
          <w:p w14:paraId="06720DD6" w14:textId="77777777" w:rsidR="00AA2EAF" w:rsidRPr="00223DC7" w:rsidRDefault="00AA2EAF">
            <w:pPr>
              <w:numPr>
                <w:ilvl w:val="1"/>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For sub 6GHz</w:t>
            </w:r>
          </w:p>
          <w:p w14:paraId="60898CE7" w14:textId="77777777" w:rsidR="00AA2EAF" w:rsidRPr="00223DC7" w:rsidRDefault="00AA2EAF">
            <w:pPr>
              <w:numPr>
                <w:ilvl w:val="2"/>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The following subcarrier spacing is at least supported</w:t>
            </w:r>
          </w:p>
          <w:p w14:paraId="17EF62AC" w14:textId="77777777" w:rsidR="00AA2EAF" w:rsidRPr="00223DC7" w:rsidRDefault="00AA2EAF">
            <w:pPr>
              <w:numPr>
                <w:ilvl w:val="3"/>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15kHz SCS for FDD, 30kHz SCS for TDD</w:t>
            </w:r>
          </w:p>
          <w:p w14:paraId="55A91169" w14:textId="77777777" w:rsidR="00AA2EAF" w:rsidRPr="00223DC7" w:rsidRDefault="00AA2EAF">
            <w:pPr>
              <w:numPr>
                <w:ilvl w:val="2"/>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FFS: 30kHz SCS for FDD for around e.g., 1-2.5GHz</w:t>
            </w:r>
          </w:p>
          <w:p w14:paraId="520DDA6F" w14:textId="77777777" w:rsidR="00AA2EAF" w:rsidRPr="00223DC7" w:rsidRDefault="00AA2EAF">
            <w:pPr>
              <w:numPr>
                <w:ilvl w:val="2"/>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FFS: 7.5kHz SCS for sub1GHz (FDD)</w:t>
            </w:r>
          </w:p>
          <w:p w14:paraId="7881C6BD" w14:textId="77777777" w:rsidR="00AA2EAF" w:rsidRPr="005B4040" w:rsidRDefault="00AA2EAF">
            <w:pPr>
              <w:numPr>
                <w:ilvl w:val="2"/>
                <w:numId w:val="9"/>
              </w:numPr>
              <w:overflowPunct/>
              <w:autoSpaceDE/>
              <w:autoSpaceDN/>
              <w:adjustRightInd/>
              <w:spacing w:after="0"/>
              <w:textAlignment w:val="auto"/>
              <w:rPr>
                <w:rFonts w:ascii="Times" w:eastAsia="DengXian" w:hAnsi="Times"/>
                <w:strike/>
                <w:lang w:eastAsia="zh-CN"/>
              </w:rPr>
            </w:pPr>
            <w:r w:rsidRPr="005B4040">
              <w:rPr>
                <w:rFonts w:ascii="Times" w:eastAsia="DengXian" w:hAnsi="Times" w:hint="eastAsia"/>
                <w:strike/>
                <w:lang w:eastAsia="zh-CN"/>
              </w:rPr>
              <w:t>Whether to discuss the FFS will be subject to RANP decision.</w:t>
            </w:r>
          </w:p>
          <w:p w14:paraId="25B22883" w14:textId="77777777" w:rsidR="00AA2EAF" w:rsidRPr="00223DC7" w:rsidRDefault="00AA2EAF">
            <w:pPr>
              <w:numPr>
                <w:ilvl w:val="1"/>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For around 7GHz</w:t>
            </w:r>
          </w:p>
          <w:p w14:paraId="3EC8FA23" w14:textId="77777777" w:rsidR="00AA2EAF" w:rsidRPr="00223DC7" w:rsidRDefault="00AA2EAF">
            <w:pPr>
              <w:numPr>
                <w:ilvl w:val="2"/>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The following subcarrier spacing options can be studied</w:t>
            </w:r>
          </w:p>
          <w:p w14:paraId="3F30F4AB" w14:textId="77777777" w:rsidR="00AA2EAF" w:rsidRPr="00223DC7" w:rsidRDefault="00AA2EAF">
            <w:pPr>
              <w:numPr>
                <w:ilvl w:val="3"/>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30kHz, 60kHz</w:t>
            </w:r>
          </w:p>
          <w:p w14:paraId="542729CC" w14:textId="77777777" w:rsidR="00AA2EAF" w:rsidRPr="00223DC7" w:rsidRDefault="00AA2EAF">
            <w:pPr>
              <w:numPr>
                <w:ilvl w:val="1"/>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FFS: For around 15GHz</w:t>
            </w:r>
          </w:p>
          <w:p w14:paraId="7D7B639A" w14:textId="77777777" w:rsidR="00AA2EAF" w:rsidRPr="00223DC7" w:rsidRDefault="00AA2EAF">
            <w:pPr>
              <w:numPr>
                <w:ilvl w:val="2"/>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The following subcarrier spacing options can be studied</w:t>
            </w:r>
          </w:p>
          <w:p w14:paraId="01A90BC0" w14:textId="77777777" w:rsidR="00AA2EAF" w:rsidRPr="00223DC7" w:rsidRDefault="00AA2EAF">
            <w:pPr>
              <w:numPr>
                <w:ilvl w:val="3"/>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 xml:space="preserve">30kHz, 60kHz, 120kHz </w:t>
            </w:r>
          </w:p>
          <w:p w14:paraId="4D348184" w14:textId="77777777" w:rsidR="00AA2EAF" w:rsidRPr="005B4040" w:rsidRDefault="00AA2EAF">
            <w:pPr>
              <w:numPr>
                <w:ilvl w:val="2"/>
                <w:numId w:val="9"/>
              </w:numPr>
              <w:overflowPunct/>
              <w:autoSpaceDE/>
              <w:autoSpaceDN/>
              <w:adjustRightInd/>
              <w:spacing w:after="0"/>
              <w:textAlignment w:val="auto"/>
              <w:rPr>
                <w:rFonts w:ascii="Times" w:eastAsia="DengXian" w:hAnsi="Times"/>
                <w:strike/>
                <w:lang w:eastAsia="zh-CN"/>
              </w:rPr>
            </w:pPr>
            <w:r w:rsidRPr="005B4040">
              <w:rPr>
                <w:rFonts w:ascii="Times" w:eastAsia="DengXian" w:hAnsi="Times" w:hint="eastAsia"/>
                <w:strike/>
                <w:lang w:eastAsia="zh-CN"/>
              </w:rPr>
              <w:t>Whether to discuss it will be subject to RANP decision</w:t>
            </w:r>
          </w:p>
          <w:p w14:paraId="72598AB4" w14:textId="77777777" w:rsidR="00AA2EAF" w:rsidRPr="00223DC7" w:rsidRDefault="00AA2EAF">
            <w:pPr>
              <w:numPr>
                <w:ilvl w:val="1"/>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For between 24.25GHz - 52.6GHz</w:t>
            </w:r>
          </w:p>
          <w:p w14:paraId="702B1A51" w14:textId="77777777" w:rsidR="00AA2EAF" w:rsidRPr="00223DC7" w:rsidRDefault="00AA2EAF">
            <w:pPr>
              <w:numPr>
                <w:ilvl w:val="2"/>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lang w:eastAsia="zh-CN"/>
              </w:rPr>
              <w:t>S</w:t>
            </w:r>
            <w:r w:rsidRPr="00223DC7">
              <w:rPr>
                <w:rFonts w:ascii="Times" w:eastAsia="DengXian" w:hAnsi="Times" w:hint="eastAsia"/>
                <w:lang w:eastAsia="zh-CN"/>
              </w:rPr>
              <w:t>ubcarrier spacing 120kHz is supported</w:t>
            </w:r>
          </w:p>
          <w:p w14:paraId="409D8A3D" w14:textId="77777777" w:rsidR="00AA2EAF" w:rsidRPr="00223DC7" w:rsidRDefault="00AA2EAF">
            <w:pPr>
              <w:numPr>
                <w:ilvl w:val="1"/>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 xml:space="preserve">FFS </w:t>
            </w:r>
            <w:r w:rsidRPr="00223DC7">
              <w:rPr>
                <w:rFonts w:ascii="Times" w:eastAsia="DengXian" w:hAnsi="Times"/>
                <w:lang w:eastAsia="zh-CN"/>
              </w:rPr>
              <w:t>whether</w:t>
            </w:r>
            <w:r w:rsidRPr="00223DC7">
              <w:rPr>
                <w:rFonts w:ascii="Times" w:eastAsia="DengXian" w:hAnsi="Times" w:hint="eastAsia"/>
                <w:lang w:eastAsia="zh-CN"/>
              </w:rPr>
              <w:t xml:space="preserve"> to allow using additional subcarrier spacing for SSB</w:t>
            </w:r>
          </w:p>
          <w:p w14:paraId="76CD26E4" w14:textId="77777777" w:rsidR="00AA2EAF" w:rsidRPr="00223DC7" w:rsidRDefault="00AA2EAF">
            <w:pPr>
              <w:numPr>
                <w:ilvl w:val="0"/>
                <w:numId w:val="9"/>
              </w:numPr>
              <w:overflowPunct/>
              <w:autoSpaceDE/>
              <w:autoSpaceDN/>
              <w:adjustRightInd/>
              <w:spacing w:after="0"/>
              <w:textAlignment w:val="auto"/>
              <w:rPr>
                <w:rFonts w:ascii="Times" w:eastAsia="DengXian" w:hAnsi="Times"/>
                <w:lang w:eastAsia="zh-CN"/>
              </w:rPr>
            </w:pPr>
            <w:r w:rsidRPr="00223DC7">
              <w:rPr>
                <w:rFonts w:ascii="Times" w:eastAsia="DengXian" w:hAnsi="Times" w:hint="eastAsia"/>
                <w:lang w:eastAsia="zh-CN"/>
              </w:rPr>
              <w:t xml:space="preserve">FFS subcarrier spacing for </w:t>
            </w:r>
            <w:r w:rsidRPr="00223DC7">
              <w:rPr>
                <w:rFonts w:ascii="Times" w:eastAsia="DengXian" w:hAnsi="Times"/>
                <w:lang w:eastAsia="zh-CN"/>
              </w:rPr>
              <w:t>PRACH</w:t>
            </w:r>
            <w:r w:rsidRPr="00223DC7">
              <w:rPr>
                <w:rFonts w:ascii="Times" w:eastAsia="DengXian" w:hAnsi="Times" w:hint="eastAsia"/>
                <w:lang w:eastAsia="zh-CN"/>
              </w:rPr>
              <w:t xml:space="preserve"> and up to initial access discussion.</w:t>
            </w:r>
          </w:p>
          <w:p w14:paraId="3759E5C6" w14:textId="77777777" w:rsidR="00AA2EAF" w:rsidRDefault="00AA2EAF"/>
        </w:tc>
      </w:tr>
    </w:tbl>
    <w:p w14:paraId="78A16DFE" w14:textId="77777777" w:rsidR="00AA2EAF" w:rsidRDefault="00AA2EAF" w:rsidP="00AA2EAF"/>
    <w:p w14:paraId="7BF00119" w14:textId="7E2CB584" w:rsidR="00142E98" w:rsidRDefault="00142E98" w:rsidP="00142E98">
      <w:pPr>
        <w:rPr>
          <w:lang w:val="en-US"/>
        </w:rPr>
      </w:pPr>
      <w:r>
        <w:t xml:space="preserve">Table </w:t>
      </w:r>
      <w:r w:rsidR="00EB687E">
        <w:t>2</w:t>
      </w:r>
      <w:r>
        <w:t>.</w:t>
      </w:r>
      <w:r w:rsidR="00EB687E">
        <w:t>3</w:t>
      </w:r>
      <w:r>
        <w:t>-1 below illustrates the SCS options according to the related agreement made in RAN1 #122</w:t>
      </w:r>
      <w:r w:rsidR="00AA2EAF">
        <w:t xml:space="preserve"> above</w:t>
      </w:r>
      <w:r>
        <w:t xml:space="preserve">, with a proposal for the maximum CBW (Channel Bandwidth) and the required FFT size (power of two) for different frequency ranges. In the following we elaborate on the justifications for each choice of combination of SCS and maximum CBW sizes. A goal is to define SCS (for </w:t>
      </w:r>
      <w:proofErr w:type="spellStart"/>
      <w:r>
        <w:t>PxSCH</w:t>
      </w:r>
      <w:proofErr w:type="spellEnd"/>
      <w:r>
        <w:t xml:space="preserve"> and </w:t>
      </w:r>
      <w:proofErr w:type="spellStart"/>
      <w:r>
        <w:t>PxCCH</w:t>
      </w:r>
      <w:proofErr w:type="spellEnd"/>
      <w:r>
        <w:t xml:space="preserve">) for each 6GR </w:t>
      </w:r>
      <w:r w:rsidRPr="00B1077C">
        <w:t xml:space="preserve">scenario as a </w:t>
      </w:r>
      <w:r w:rsidRPr="00021498">
        <w:rPr>
          <w:bCs/>
          <w:lang w:val="en-US"/>
        </w:rPr>
        <w:t>cell and band-specific parameter</w:t>
      </w:r>
      <w:r>
        <w:rPr>
          <w:bCs/>
          <w:lang w:val="en-US"/>
        </w:rPr>
        <w:t>.</w:t>
      </w:r>
    </w:p>
    <w:p w14:paraId="20101462" w14:textId="61CB9B83" w:rsidR="00827E42" w:rsidRPr="00F96E6F" w:rsidRDefault="00827E42" w:rsidP="002633E0">
      <w:pPr>
        <w:pStyle w:val="TH"/>
      </w:pPr>
      <w:r w:rsidRPr="00F96E6F">
        <w:lastRenderedPageBreak/>
        <w:t>Table 2.3-1: Subcarrier spacing and Maximum CBW Scenarios for 6G</w:t>
      </w:r>
    </w:p>
    <w:tbl>
      <w:tblPr>
        <w:tblStyle w:val="TableGrid"/>
        <w:tblW w:w="9363" w:type="dxa"/>
        <w:tblInd w:w="360" w:type="dxa"/>
        <w:tblLayout w:type="fixed"/>
        <w:tblLook w:val="04A0" w:firstRow="1" w:lastRow="0" w:firstColumn="1" w:lastColumn="0" w:noHBand="0" w:noVBand="1"/>
      </w:tblPr>
      <w:tblGrid>
        <w:gridCol w:w="1336"/>
        <w:gridCol w:w="2268"/>
        <w:gridCol w:w="1701"/>
        <w:gridCol w:w="1701"/>
        <w:gridCol w:w="2357"/>
      </w:tblGrid>
      <w:tr w:rsidR="00827E42" w:rsidRPr="00021021" w14:paraId="1ED25D2B" w14:textId="77777777">
        <w:trPr>
          <w:cantSplit/>
          <w:trHeight w:val="300"/>
        </w:trPr>
        <w:tc>
          <w:tcPr>
            <w:tcW w:w="1336" w:type="dxa"/>
            <w:shd w:val="clear" w:color="auto" w:fill="BFBFBF" w:themeFill="background1" w:themeFillShade="BF"/>
          </w:tcPr>
          <w:p w14:paraId="64445D98" w14:textId="77777777" w:rsidR="00827E42" w:rsidRPr="00021021" w:rsidRDefault="00827E42" w:rsidP="002633E0">
            <w:pPr>
              <w:pStyle w:val="TAH"/>
            </w:pPr>
            <w:r w:rsidRPr="00021021">
              <w:t>FR</w:t>
            </w:r>
          </w:p>
        </w:tc>
        <w:tc>
          <w:tcPr>
            <w:tcW w:w="2268" w:type="dxa"/>
            <w:shd w:val="clear" w:color="auto" w:fill="BFBFBF" w:themeFill="background1" w:themeFillShade="BF"/>
          </w:tcPr>
          <w:p w14:paraId="2DC76EB4" w14:textId="77777777" w:rsidR="00827E42" w:rsidRPr="00021021" w:rsidRDefault="00827E42" w:rsidP="002633E0">
            <w:pPr>
              <w:pStyle w:val="TAH"/>
            </w:pPr>
            <w:r w:rsidRPr="00021021">
              <w:t>Range</w:t>
            </w:r>
          </w:p>
        </w:tc>
        <w:tc>
          <w:tcPr>
            <w:tcW w:w="1701" w:type="dxa"/>
            <w:shd w:val="clear" w:color="auto" w:fill="BFBFBF" w:themeFill="background1" w:themeFillShade="BF"/>
          </w:tcPr>
          <w:p w14:paraId="56EECB1A" w14:textId="77777777" w:rsidR="00827E42" w:rsidRPr="00021021" w:rsidRDefault="00827E42" w:rsidP="002633E0">
            <w:pPr>
              <w:pStyle w:val="TAH"/>
            </w:pPr>
            <w:r w:rsidRPr="00021021">
              <w:t>SCS (kHz)</w:t>
            </w:r>
          </w:p>
        </w:tc>
        <w:tc>
          <w:tcPr>
            <w:tcW w:w="1701" w:type="dxa"/>
            <w:shd w:val="clear" w:color="auto" w:fill="BFBFBF" w:themeFill="background1" w:themeFillShade="BF"/>
          </w:tcPr>
          <w:p w14:paraId="21F28AE0" w14:textId="77777777" w:rsidR="00827E42" w:rsidRPr="00021021" w:rsidRDefault="00827E42" w:rsidP="002633E0">
            <w:pPr>
              <w:pStyle w:val="TAH"/>
            </w:pPr>
            <w:r w:rsidRPr="00021021">
              <w:t>Max CBW (MHz)</w:t>
            </w:r>
          </w:p>
        </w:tc>
        <w:tc>
          <w:tcPr>
            <w:tcW w:w="2357" w:type="dxa"/>
            <w:shd w:val="clear" w:color="auto" w:fill="BFBFBF" w:themeFill="background1" w:themeFillShade="BF"/>
          </w:tcPr>
          <w:p w14:paraId="70C67276" w14:textId="5C9396BE" w:rsidR="00827E42" w:rsidRDefault="00827E42" w:rsidP="002633E0">
            <w:pPr>
              <w:pStyle w:val="TAH"/>
            </w:pPr>
            <w:r w:rsidRPr="009727B6">
              <w:t>Required FFT size</w:t>
            </w:r>
            <w:r w:rsidR="0091019C">
              <w:t xml:space="preserve"> </w:t>
            </w:r>
          </w:p>
          <w:p w14:paraId="082216D3" w14:textId="77777777" w:rsidR="00827E42" w:rsidRPr="009727B6" w:rsidRDefault="00827E42" w:rsidP="002633E0">
            <w:pPr>
              <w:pStyle w:val="TAH"/>
            </w:pPr>
            <w:r>
              <w:t xml:space="preserve">(assuming power of </w:t>
            </w:r>
            <w:proofErr w:type="gramStart"/>
            <w:r>
              <w:t>2)*</w:t>
            </w:r>
            <w:proofErr w:type="gramEnd"/>
            <w:r>
              <w:t>*</w:t>
            </w:r>
          </w:p>
        </w:tc>
      </w:tr>
      <w:tr w:rsidR="00827E42" w:rsidRPr="00021021" w14:paraId="261277BC" w14:textId="77777777">
        <w:trPr>
          <w:cantSplit/>
          <w:trHeight w:val="300"/>
        </w:trPr>
        <w:tc>
          <w:tcPr>
            <w:tcW w:w="1336" w:type="dxa"/>
            <w:vMerge w:val="restart"/>
            <w:vAlign w:val="center"/>
          </w:tcPr>
          <w:p w14:paraId="074CFD29" w14:textId="77777777" w:rsidR="00827E42" w:rsidRPr="00021021" w:rsidRDefault="00827E42" w:rsidP="002633E0">
            <w:pPr>
              <w:pStyle w:val="TAC"/>
            </w:pPr>
            <w:r w:rsidRPr="00021021">
              <w:t>FR1</w:t>
            </w:r>
          </w:p>
        </w:tc>
        <w:tc>
          <w:tcPr>
            <w:tcW w:w="2268" w:type="dxa"/>
            <w:vMerge w:val="restart"/>
            <w:shd w:val="clear" w:color="auto" w:fill="B3E5A1" w:themeFill="accent6" w:themeFillTint="66"/>
            <w:vAlign w:val="center"/>
          </w:tcPr>
          <w:p w14:paraId="2F98CCC3" w14:textId="77777777" w:rsidR="00827E42" w:rsidRPr="000B3EFC" w:rsidRDefault="00827E42" w:rsidP="002633E0">
            <w:pPr>
              <w:pStyle w:val="TAC"/>
            </w:pPr>
            <w:r w:rsidRPr="000B3EFC">
              <w:t>Sub 6GHz</w:t>
            </w:r>
          </w:p>
          <w:p w14:paraId="13F41787" w14:textId="43D55547" w:rsidR="00827E42" w:rsidRPr="000B3EFC" w:rsidRDefault="00827E42" w:rsidP="002633E0">
            <w:pPr>
              <w:pStyle w:val="TAC"/>
            </w:pPr>
            <w:r w:rsidRPr="000B3EFC">
              <w:t>(4</w:t>
            </w:r>
            <w:r w:rsidR="00B8125D">
              <w:t>1</w:t>
            </w:r>
            <w:r w:rsidRPr="000B3EFC">
              <w:t>0 MHz – 6.425 GHz)</w:t>
            </w:r>
          </w:p>
        </w:tc>
        <w:tc>
          <w:tcPr>
            <w:tcW w:w="1701" w:type="dxa"/>
            <w:shd w:val="clear" w:color="auto" w:fill="B3E5A1" w:themeFill="accent6" w:themeFillTint="66"/>
            <w:vAlign w:val="center"/>
          </w:tcPr>
          <w:p w14:paraId="163762D9" w14:textId="77777777" w:rsidR="00827E42" w:rsidRPr="000B3EFC" w:rsidRDefault="00827E42" w:rsidP="002633E0">
            <w:pPr>
              <w:pStyle w:val="TAC"/>
            </w:pPr>
            <w:r w:rsidRPr="006C198C">
              <w:rPr>
                <w:b/>
                <w:bCs/>
                <w:u w:val="single"/>
              </w:rPr>
              <w:t>15</w:t>
            </w:r>
            <w:r w:rsidRPr="000B3EFC">
              <w:t xml:space="preserve"> (FDD)</w:t>
            </w:r>
          </w:p>
        </w:tc>
        <w:tc>
          <w:tcPr>
            <w:tcW w:w="1701" w:type="dxa"/>
            <w:shd w:val="clear" w:color="auto" w:fill="B3E5A1" w:themeFill="accent6" w:themeFillTint="66"/>
            <w:vAlign w:val="center"/>
          </w:tcPr>
          <w:p w14:paraId="65D7D946" w14:textId="77777777" w:rsidR="00827E42" w:rsidRPr="000B3EFC" w:rsidRDefault="00827E42" w:rsidP="002633E0">
            <w:pPr>
              <w:pStyle w:val="TAC"/>
            </w:pPr>
            <w:r w:rsidRPr="000B3EFC">
              <w:t>100</w:t>
            </w:r>
          </w:p>
        </w:tc>
        <w:tc>
          <w:tcPr>
            <w:tcW w:w="2357" w:type="dxa"/>
            <w:shd w:val="clear" w:color="auto" w:fill="FFFFFF" w:themeFill="background1"/>
            <w:vAlign w:val="center"/>
          </w:tcPr>
          <w:p w14:paraId="24B74659" w14:textId="77777777" w:rsidR="00827E42" w:rsidRPr="009727B6" w:rsidRDefault="00827E42" w:rsidP="002633E0">
            <w:pPr>
              <w:pStyle w:val="TAC"/>
            </w:pPr>
            <w:r w:rsidRPr="009727B6">
              <w:t>8192</w:t>
            </w:r>
          </w:p>
        </w:tc>
      </w:tr>
      <w:tr w:rsidR="00827E42" w:rsidRPr="00021021" w14:paraId="1C74EB0D" w14:textId="77777777">
        <w:trPr>
          <w:cantSplit/>
          <w:trHeight w:val="300"/>
        </w:trPr>
        <w:tc>
          <w:tcPr>
            <w:tcW w:w="1336" w:type="dxa"/>
            <w:vMerge/>
            <w:vAlign w:val="center"/>
          </w:tcPr>
          <w:p w14:paraId="2D883200" w14:textId="77777777" w:rsidR="00827E42" w:rsidRPr="00021021" w:rsidRDefault="00827E42" w:rsidP="002633E0">
            <w:pPr>
              <w:pStyle w:val="TAC"/>
            </w:pPr>
          </w:p>
        </w:tc>
        <w:tc>
          <w:tcPr>
            <w:tcW w:w="2268" w:type="dxa"/>
            <w:vMerge/>
            <w:tcBorders>
              <w:bottom w:val="single" w:sz="4" w:space="0" w:color="auto"/>
            </w:tcBorders>
            <w:shd w:val="clear" w:color="auto" w:fill="B3E5A1" w:themeFill="accent6" w:themeFillTint="66"/>
            <w:vAlign w:val="center"/>
          </w:tcPr>
          <w:p w14:paraId="5CF30782" w14:textId="77777777" w:rsidR="00827E42" w:rsidRPr="000B3EFC" w:rsidRDefault="00827E42" w:rsidP="002633E0">
            <w:pPr>
              <w:pStyle w:val="TAC"/>
            </w:pPr>
          </w:p>
        </w:tc>
        <w:tc>
          <w:tcPr>
            <w:tcW w:w="1701" w:type="dxa"/>
            <w:tcBorders>
              <w:bottom w:val="single" w:sz="4" w:space="0" w:color="auto"/>
            </w:tcBorders>
            <w:shd w:val="clear" w:color="auto" w:fill="B3E5A1" w:themeFill="accent6" w:themeFillTint="66"/>
            <w:vAlign w:val="center"/>
          </w:tcPr>
          <w:p w14:paraId="7273FA70" w14:textId="77777777" w:rsidR="00827E42" w:rsidRPr="000B3EFC" w:rsidRDefault="00827E42" w:rsidP="002633E0">
            <w:pPr>
              <w:pStyle w:val="TAC"/>
            </w:pPr>
            <w:r w:rsidRPr="006C198C">
              <w:rPr>
                <w:b/>
                <w:bCs/>
                <w:u w:val="single"/>
              </w:rPr>
              <w:t>30</w:t>
            </w:r>
            <w:r w:rsidRPr="000B3EFC">
              <w:t xml:space="preserve"> (TDD)</w:t>
            </w:r>
          </w:p>
        </w:tc>
        <w:tc>
          <w:tcPr>
            <w:tcW w:w="1701" w:type="dxa"/>
            <w:tcBorders>
              <w:bottom w:val="single" w:sz="4" w:space="0" w:color="auto"/>
            </w:tcBorders>
            <w:shd w:val="clear" w:color="auto" w:fill="B3E5A1" w:themeFill="accent6" w:themeFillTint="66"/>
            <w:vAlign w:val="center"/>
          </w:tcPr>
          <w:p w14:paraId="665B9053" w14:textId="77777777" w:rsidR="00827E42" w:rsidRPr="000B3EFC" w:rsidRDefault="00827E42" w:rsidP="002633E0">
            <w:pPr>
              <w:pStyle w:val="TAC"/>
            </w:pPr>
            <w:r w:rsidRPr="000B3EFC">
              <w:t>200</w:t>
            </w:r>
          </w:p>
        </w:tc>
        <w:tc>
          <w:tcPr>
            <w:tcW w:w="2357" w:type="dxa"/>
            <w:tcBorders>
              <w:bottom w:val="single" w:sz="4" w:space="0" w:color="auto"/>
            </w:tcBorders>
            <w:shd w:val="clear" w:color="auto" w:fill="FFFFFF" w:themeFill="background1"/>
            <w:vAlign w:val="center"/>
          </w:tcPr>
          <w:p w14:paraId="61BCA0E2" w14:textId="77777777" w:rsidR="00827E42" w:rsidRPr="009727B6" w:rsidRDefault="00827E42" w:rsidP="002633E0">
            <w:pPr>
              <w:pStyle w:val="TAC"/>
            </w:pPr>
            <w:r w:rsidRPr="009727B6">
              <w:t>8192</w:t>
            </w:r>
          </w:p>
        </w:tc>
      </w:tr>
      <w:tr w:rsidR="00827E42" w:rsidRPr="00021021" w14:paraId="14468292" w14:textId="77777777">
        <w:trPr>
          <w:cantSplit/>
          <w:trHeight w:val="299"/>
        </w:trPr>
        <w:tc>
          <w:tcPr>
            <w:tcW w:w="1336" w:type="dxa"/>
            <w:vMerge/>
            <w:tcBorders>
              <w:bottom w:val="single" w:sz="4" w:space="0" w:color="auto"/>
            </w:tcBorders>
            <w:vAlign w:val="center"/>
          </w:tcPr>
          <w:p w14:paraId="4C6A093E" w14:textId="77777777" w:rsidR="00827E42" w:rsidRPr="00021021" w:rsidRDefault="00827E42" w:rsidP="002633E0">
            <w:pPr>
              <w:pStyle w:val="TAC"/>
            </w:pPr>
          </w:p>
        </w:tc>
        <w:tc>
          <w:tcPr>
            <w:tcW w:w="2268" w:type="dxa"/>
            <w:vMerge w:val="restart"/>
            <w:tcBorders>
              <w:bottom w:val="single" w:sz="6" w:space="0" w:color="auto"/>
              <w:right w:val="single" w:sz="6" w:space="0" w:color="auto"/>
            </w:tcBorders>
            <w:shd w:val="clear" w:color="auto" w:fill="C1E4F5" w:themeFill="accent1" w:themeFillTint="33"/>
            <w:vAlign w:val="center"/>
          </w:tcPr>
          <w:p w14:paraId="1AF18038" w14:textId="77777777" w:rsidR="00827E42" w:rsidRDefault="00827E42" w:rsidP="002633E0">
            <w:pPr>
              <w:pStyle w:val="TAC"/>
            </w:pPr>
            <w:r w:rsidRPr="000B3EFC">
              <w:t>Around 7GHz</w:t>
            </w:r>
          </w:p>
          <w:p w14:paraId="3DD09F03" w14:textId="77777777" w:rsidR="00827E42" w:rsidRPr="000B3EFC" w:rsidRDefault="00827E42" w:rsidP="002633E0">
            <w:pPr>
              <w:pStyle w:val="TAC"/>
              <w:rPr>
                <w:vertAlign w:val="superscript"/>
              </w:rPr>
            </w:pPr>
            <w:r>
              <w:t>(</w:t>
            </w:r>
            <w:r w:rsidRPr="00021021">
              <w:t>6.425</w:t>
            </w:r>
            <w:r>
              <w:t xml:space="preserve"> – 8.4</w:t>
            </w:r>
            <w:r w:rsidRPr="00021021">
              <w:t xml:space="preserve"> GHz</w:t>
            </w:r>
            <w:r>
              <w:t>)</w:t>
            </w:r>
          </w:p>
        </w:tc>
        <w:tc>
          <w:tcPr>
            <w:tcW w:w="1701" w:type="dxa"/>
            <w:vMerge w:val="restart"/>
            <w:tcBorders>
              <w:left w:val="single" w:sz="6" w:space="0" w:color="auto"/>
              <w:bottom w:val="single" w:sz="6" w:space="0" w:color="auto"/>
              <w:right w:val="single" w:sz="6" w:space="0" w:color="auto"/>
            </w:tcBorders>
            <w:shd w:val="clear" w:color="auto" w:fill="C1E4F5" w:themeFill="accent1" w:themeFillTint="33"/>
            <w:vAlign w:val="center"/>
          </w:tcPr>
          <w:p w14:paraId="0771188D" w14:textId="77777777" w:rsidR="00827E42" w:rsidRPr="006C198C" w:rsidRDefault="00827E42" w:rsidP="002633E0">
            <w:pPr>
              <w:pStyle w:val="TAC"/>
              <w:rPr>
                <w:b/>
                <w:bCs/>
                <w:u w:val="single"/>
                <w:vertAlign w:val="superscript"/>
              </w:rPr>
            </w:pPr>
            <w:r w:rsidRPr="006C198C">
              <w:rPr>
                <w:b/>
                <w:bCs/>
                <w:u w:val="single"/>
              </w:rPr>
              <w:t>30</w:t>
            </w:r>
            <w:r w:rsidRPr="006C198C">
              <w:rPr>
                <w:b/>
                <w:bCs/>
                <w:u w:val="single"/>
                <w:vertAlign w:val="superscript"/>
              </w:rPr>
              <w:t>*</w:t>
            </w:r>
          </w:p>
        </w:tc>
        <w:tc>
          <w:tcPr>
            <w:tcW w:w="1701" w:type="dxa"/>
            <w:vMerge w:val="restart"/>
            <w:tcBorders>
              <w:left w:val="single" w:sz="6" w:space="0" w:color="auto"/>
              <w:bottom w:val="single" w:sz="6" w:space="0" w:color="auto"/>
              <w:right w:val="single" w:sz="6" w:space="0" w:color="auto"/>
            </w:tcBorders>
            <w:shd w:val="clear" w:color="auto" w:fill="C1E4F5" w:themeFill="accent1" w:themeFillTint="33"/>
            <w:vAlign w:val="center"/>
          </w:tcPr>
          <w:p w14:paraId="18C78043" w14:textId="77777777" w:rsidR="00827E42" w:rsidRPr="00021021" w:rsidRDefault="00827E42" w:rsidP="002633E0">
            <w:pPr>
              <w:pStyle w:val="TAC"/>
            </w:pPr>
            <w:r w:rsidRPr="00021021">
              <w:t>400</w:t>
            </w:r>
          </w:p>
        </w:tc>
        <w:tc>
          <w:tcPr>
            <w:tcW w:w="2357" w:type="dxa"/>
            <w:vMerge w:val="restart"/>
            <w:tcBorders>
              <w:left w:val="single" w:sz="6" w:space="0" w:color="auto"/>
              <w:bottom w:val="single" w:sz="6" w:space="0" w:color="auto"/>
            </w:tcBorders>
            <w:shd w:val="clear" w:color="auto" w:fill="FFFFFF" w:themeFill="background1"/>
            <w:vAlign w:val="center"/>
          </w:tcPr>
          <w:p w14:paraId="3890562B" w14:textId="77777777" w:rsidR="00827E42" w:rsidRPr="009727B6" w:rsidRDefault="00827E42" w:rsidP="002633E0">
            <w:pPr>
              <w:pStyle w:val="TAC"/>
            </w:pPr>
            <w:r w:rsidRPr="009727B6">
              <w:t>16384</w:t>
            </w:r>
          </w:p>
        </w:tc>
      </w:tr>
      <w:tr w:rsidR="00827E42" w:rsidRPr="00021021" w14:paraId="308B96C3" w14:textId="77777777">
        <w:trPr>
          <w:cantSplit/>
          <w:trHeight w:val="230"/>
        </w:trPr>
        <w:tc>
          <w:tcPr>
            <w:tcW w:w="1336" w:type="dxa"/>
            <w:vMerge w:val="restart"/>
            <w:vAlign w:val="center"/>
          </w:tcPr>
          <w:p w14:paraId="700BD16F" w14:textId="77777777" w:rsidR="00827E42" w:rsidRPr="00021021" w:rsidRDefault="00827E42" w:rsidP="002633E0">
            <w:pPr>
              <w:pStyle w:val="TAC"/>
            </w:pPr>
            <w:r w:rsidRPr="00021021">
              <w:t>New FR(s)</w:t>
            </w:r>
          </w:p>
        </w:tc>
        <w:tc>
          <w:tcPr>
            <w:tcW w:w="2268" w:type="dxa"/>
            <w:vMerge/>
            <w:tcBorders>
              <w:top w:val="single" w:sz="6" w:space="0" w:color="auto"/>
              <w:bottom w:val="single" w:sz="6" w:space="0" w:color="auto"/>
              <w:right w:val="single" w:sz="6" w:space="0" w:color="auto"/>
            </w:tcBorders>
            <w:shd w:val="clear" w:color="auto" w:fill="C1E4F5" w:themeFill="accent1" w:themeFillTint="33"/>
            <w:vAlign w:val="center"/>
          </w:tcPr>
          <w:p w14:paraId="106E8A96" w14:textId="77777777" w:rsidR="00827E42" w:rsidRPr="00021021" w:rsidRDefault="00827E42" w:rsidP="002633E0">
            <w:pPr>
              <w:pStyle w:val="TAC"/>
            </w:pPr>
          </w:p>
        </w:tc>
        <w:tc>
          <w:tcPr>
            <w:tcW w:w="1701" w:type="dxa"/>
            <w:vMerge/>
            <w:tcBorders>
              <w:top w:val="single" w:sz="6" w:space="0" w:color="auto"/>
              <w:left w:val="single" w:sz="6" w:space="0" w:color="auto"/>
              <w:bottom w:val="single" w:sz="6" w:space="0" w:color="auto"/>
              <w:right w:val="single" w:sz="6" w:space="0" w:color="auto"/>
            </w:tcBorders>
            <w:shd w:val="clear" w:color="auto" w:fill="C1E4F5" w:themeFill="accent1" w:themeFillTint="33"/>
            <w:vAlign w:val="center"/>
          </w:tcPr>
          <w:p w14:paraId="7BC74852" w14:textId="77777777" w:rsidR="00827E42" w:rsidRPr="00021021" w:rsidRDefault="00827E42" w:rsidP="002633E0">
            <w:pPr>
              <w:pStyle w:val="TAC"/>
            </w:pPr>
          </w:p>
        </w:tc>
        <w:tc>
          <w:tcPr>
            <w:tcW w:w="1701" w:type="dxa"/>
            <w:vMerge/>
            <w:tcBorders>
              <w:top w:val="single" w:sz="6" w:space="0" w:color="auto"/>
              <w:left w:val="single" w:sz="6" w:space="0" w:color="auto"/>
              <w:bottom w:val="single" w:sz="6" w:space="0" w:color="auto"/>
              <w:right w:val="single" w:sz="6" w:space="0" w:color="auto"/>
            </w:tcBorders>
            <w:shd w:val="clear" w:color="auto" w:fill="C1E4F5" w:themeFill="accent1" w:themeFillTint="33"/>
            <w:vAlign w:val="center"/>
          </w:tcPr>
          <w:p w14:paraId="272E7BF5" w14:textId="77777777" w:rsidR="00827E42" w:rsidRPr="00021021" w:rsidRDefault="00827E42" w:rsidP="002633E0">
            <w:pPr>
              <w:pStyle w:val="TAC"/>
            </w:pPr>
          </w:p>
        </w:tc>
        <w:tc>
          <w:tcPr>
            <w:tcW w:w="2357" w:type="dxa"/>
            <w:vMerge/>
            <w:tcBorders>
              <w:top w:val="single" w:sz="6" w:space="0" w:color="auto"/>
              <w:left w:val="single" w:sz="6" w:space="0" w:color="auto"/>
              <w:bottom w:val="single" w:sz="6" w:space="0" w:color="auto"/>
            </w:tcBorders>
            <w:shd w:val="clear" w:color="auto" w:fill="FFFFFF" w:themeFill="background1"/>
            <w:vAlign w:val="center"/>
          </w:tcPr>
          <w:p w14:paraId="3D563DBF" w14:textId="77777777" w:rsidR="00827E42" w:rsidRPr="00021021" w:rsidRDefault="00827E42" w:rsidP="002633E0">
            <w:pPr>
              <w:pStyle w:val="TAC"/>
            </w:pPr>
          </w:p>
        </w:tc>
      </w:tr>
      <w:tr w:rsidR="00827E42" w:rsidRPr="00021021" w14:paraId="4E002847" w14:textId="77777777">
        <w:trPr>
          <w:cantSplit/>
          <w:trHeight w:val="59"/>
        </w:trPr>
        <w:tc>
          <w:tcPr>
            <w:tcW w:w="1336" w:type="dxa"/>
            <w:vMerge/>
            <w:vAlign w:val="center"/>
          </w:tcPr>
          <w:p w14:paraId="76239087" w14:textId="77777777" w:rsidR="00827E42" w:rsidRPr="00021021" w:rsidRDefault="00827E42" w:rsidP="002633E0">
            <w:pPr>
              <w:pStyle w:val="TAC"/>
            </w:pPr>
          </w:p>
        </w:tc>
        <w:tc>
          <w:tcPr>
            <w:tcW w:w="2268" w:type="dxa"/>
            <w:vMerge/>
            <w:tcBorders>
              <w:top w:val="single" w:sz="6" w:space="0" w:color="auto"/>
              <w:right w:val="single" w:sz="6" w:space="0" w:color="auto"/>
            </w:tcBorders>
            <w:shd w:val="clear" w:color="auto" w:fill="C1E4F5" w:themeFill="accent1" w:themeFillTint="33"/>
            <w:vAlign w:val="center"/>
          </w:tcPr>
          <w:p w14:paraId="4D6C7524" w14:textId="77777777" w:rsidR="00827E42" w:rsidRPr="00021021" w:rsidRDefault="00827E42" w:rsidP="002633E0">
            <w:pPr>
              <w:pStyle w:val="TAC"/>
            </w:pPr>
          </w:p>
        </w:tc>
        <w:tc>
          <w:tcPr>
            <w:tcW w:w="1701" w:type="dxa"/>
            <w:tcBorders>
              <w:top w:val="single" w:sz="6" w:space="0" w:color="auto"/>
              <w:left w:val="single" w:sz="6" w:space="0" w:color="auto"/>
              <w:right w:val="single" w:sz="6" w:space="0" w:color="auto"/>
            </w:tcBorders>
            <w:shd w:val="clear" w:color="auto" w:fill="C1E4F5" w:themeFill="accent1" w:themeFillTint="33"/>
            <w:vAlign w:val="center"/>
          </w:tcPr>
          <w:p w14:paraId="54D6C7B5" w14:textId="77777777" w:rsidR="00827E42" w:rsidRPr="00021021" w:rsidRDefault="00827E42" w:rsidP="002633E0">
            <w:pPr>
              <w:pStyle w:val="TAC"/>
            </w:pPr>
            <w:r w:rsidRPr="00021021">
              <w:t>60</w:t>
            </w:r>
            <w:r w:rsidRPr="00021021">
              <w:rPr>
                <w:vertAlign w:val="superscript"/>
              </w:rPr>
              <w:t>*</w:t>
            </w:r>
          </w:p>
        </w:tc>
        <w:tc>
          <w:tcPr>
            <w:tcW w:w="1701" w:type="dxa"/>
            <w:vMerge/>
            <w:tcBorders>
              <w:top w:val="single" w:sz="6" w:space="0" w:color="auto"/>
              <w:left w:val="single" w:sz="6" w:space="0" w:color="auto"/>
              <w:right w:val="single" w:sz="6" w:space="0" w:color="auto"/>
            </w:tcBorders>
            <w:shd w:val="clear" w:color="auto" w:fill="C1E4F5" w:themeFill="accent1" w:themeFillTint="33"/>
            <w:vAlign w:val="center"/>
          </w:tcPr>
          <w:p w14:paraId="4EB85E98" w14:textId="77777777" w:rsidR="00827E42" w:rsidRPr="00021021" w:rsidRDefault="00827E42" w:rsidP="002633E0">
            <w:pPr>
              <w:pStyle w:val="TAC"/>
            </w:pPr>
          </w:p>
        </w:tc>
        <w:tc>
          <w:tcPr>
            <w:tcW w:w="2357" w:type="dxa"/>
            <w:tcBorders>
              <w:top w:val="single" w:sz="6" w:space="0" w:color="auto"/>
              <w:left w:val="single" w:sz="6" w:space="0" w:color="auto"/>
            </w:tcBorders>
            <w:vAlign w:val="center"/>
          </w:tcPr>
          <w:p w14:paraId="1211C005" w14:textId="77777777" w:rsidR="00827E42" w:rsidRPr="00021021" w:rsidRDefault="00827E42" w:rsidP="002633E0">
            <w:pPr>
              <w:pStyle w:val="TAC"/>
            </w:pPr>
            <w:r w:rsidRPr="00021021">
              <w:t>8192</w:t>
            </w:r>
          </w:p>
        </w:tc>
      </w:tr>
      <w:tr w:rsidR="00827E42" w:rsidRPr="00021021" w14:paraId="6B89EA99" w14:textId="77777777">
        <w:trPr>
          <w:cantSplit/>
          <w:trHeight w:val="150"/>
        </w:trPr>
        <w:tc>
          <w:tcPr>
            <w:tcW w:w="1336" w:type="dxa"/>
            <w:vMerge/>
            <w:vAlign w:val="center"/>
          </w:tcPr>
          <w:p w14:paraId="771608ED" w14:textId="77777777" w:rsidR="00827E42" w:rsidRPr="00021021" w:rsidRDefault="00827E42" w:rsidP="002633E0">
            <w:pPr>
              <w:pStyle w:val="TAC"/>
            </w:pPr>
          </w:p>
        </w:tc>
        <w:tc>
          <w:tcPr>
            <w:tcW w:w="2268" w:type="dxa"/>
            <w:vMerge w:val="restart"/>
            <w:shd w:val="clear" w:color="auto" w:fill="C1E4F5" w:themeFill="accent1" w:themeFillTint="33"/>
            <w:vAlign w:val="center"/>
          </w:tcPr>
          <w:p w14:paraId="236163D6" w14:textId="77777777" w:rsidR="00827E42" w:rsidRDefault="00827E42" w:rsidP="002633E0">
            <w:pPr>
              <w:pStyle w:val="TAC"/>
              <w:rPr>
                <w:szCs w:val="18"/>
              </w:rPr>
            </w:pPr>
            <w:r w:rsidRPr="000B3EFC">
              <w:t xml:space="preserve">Around </w:t>
            </w:r>
            <w:r>
              <w:t>15</w:t>
            </w:r>
            <w:r w:rsidRPr="000B3EFC">
              <w:t>GHz</w:t>
            </w:r>
            <w:r>
              <w:rPr>
                <w:vertAlign w:val="superscript"/>
              </w:rPr>
              <w:t>†</w:t>
            </w:r>
          </w:p>
          <w:p w14:paraId="6A3FC668" w14:textId="77777777" w:rsidR="00827E42" w:rsidRPr="00021021" w:rsidRDefault="00827E42" w:rsidP="002633E0">
            <w:pPr>
              <w:pStyle w:val="TAC"/>
            </w:pPr>
            <w:r>
              <w:t>(</w:t>
            </w:r>
            <w:r>
              <w:rPr>
                <w:szCs w:val="18"/>
              </w:rPr>
              <w:t>8.4 - 24.25 GHz</w:t>
            </w:r>
            <w:r>
              <w:t>)</w:t>
            </w:r>
          </w:p>
        </w:tc>
        <w:tc>
          <w:tcPr>
            <w:tcW w:w="1701" w:type="dxa"/>
            <w:shd w:val="clear" w:color="auto" w:fill="C1E4F5" w:themeFill="accent1" w:themeFillTint="33"/>
            <w:vAlign w:val="center"/>
          </w:tcPr>
          <w:p w14:paraId="2BAB706E" w14:textId="77777777" w:rsidR="00827E42" w:rsidRPr="00021021" w:rsidRDefault="00827E42" w:rsidP="002633E0">
            <w:pPr>
              <w:pStyle w:val="TAC"/>
            </w:pPr>
            <w:r>
              <w:t>3</w:t>
            </w:r>
            <w:r w:rsidRPr="00021021">
              <w:t>0</w:t>
            </w:r>
            <w:r w:rsidRPr="00021021">
              <w:rPr>
                <w:vertAlign w:val="superscript"/>
              </w:rPr>
              <w:t>*</w:t>
            </w:r>
          </w:p>
        </w:tc>
        <w:tc>
          <w:tcPr>
            <w:tcW w:w="1701" w:type="dxa"/>
            <w:vMerge w:val="restart"/>
            <w:shd w:val="clear" w:color="auto" w:fill="C1E4F5" w:themeFill="accent1" w:themeFillTint="33"/>
            <w:vAlign w:val="center"/>
          </w:tcPr>
          <w:p w14:paraId="6B04EDF8" w14:textId="77777777" w:rsidR="00827E42" w:rsidRPr="00021021" w:rsidRDefault="00827E42" w:rsidP="002633E0">
            <w:pPr>
              <w:pStyle w:val="TAC"/>
            </w:pPr>
            <w:r w:rsidRPr="00021021">
              <w:t>400</w:t>
            </w:r>
          </w:p>
        </w:tc>
        <w:tc>
          <w:tcPr>
            <w:tcW w:w="2357" w:type="dxa"/>
            <w:vAlign w:val="center"/>
          </w:tcPr>
          <w:p w14:paraId="372A4445" w14:textId="77777777" w:rsidR="00827E42" w:rsidRPr="00021021" w:rsidRDefault="00827E42" w:rsidP="002633E0">
            <w:pPr>
              <w:pStyle w:val="TAC"/>
            </w:pPr>
            <w:r w:rsidRPr="00021021">
              <w:t>16384</w:t>
            </w:r>
          </w:p>
        </w:tc>
      </w:tr>
      <w:tr w:rsidR="00827E42" w:rsidRPr="00021021" w14:paraId="1A399D62" w14:textId="77777777">
        <w:trPr>
          <w:cantSplit/>
          <w:trHeight w:val="150"/>
        </w:trPr>
        <w:tc>
          <w:tcPr>
            <w:tcW w:w="1336" w:type="dxa"/>
            <w:vMerge/>
            <w:vAlign w:val="center"/>
          </w:tcPr>
          <w:p w14:paraId="24F9E020" w14:textId="77777777" w:rsidR="00827E42" w:rsidRPr="00021021" w:rsidRDefault="00827E42" w:rsidP="002633E0">
            <w:pPr>
              <w:pStyle w:val="TAC"/>
            </w:pPr>
          </w:p>
        </w:tc>
        <w:tc>
          <w:tcPr>
            <w:tcW w:w="2268" w:type="dxa"/>
            <w:vMerge/>
            <w:shd w:val="clear" w:color="auto" w:fill="C1E4F5" w:themeFill="accent1" w:themeFillTint="33"/>
            <w:vAlign w:val="center"/>
          </w:tcPr>
          <w:p w14:paraId="2117FEDF" w14:textId="77777777" w:rsidR="00827E42" w:rsidRPr="000B3EFC" w:rsidRDefault="00827E42" w:rsidP="002633E0">
            <w:pPr>
              <w:pStyle w:val="TAC"/>
            </w:pPr>
          </w:p>
        </w:tc>
        <w:tc>
          <w:tcPr>
            <w:tcW w:w="1701" w:type="dxa"/>
            <w:shd w:val="clear" w:color="auto" w:fill="C1E4F5" w:themeFill="accent1" w:themeFillTint="33"/>
            <w:vAlign w:val="center"/>
          </w:tcPr>
          <w:p w14:paraId="30998349" w14:textId="77777777" w:rsidR="00827E42" w:rsidRPr="00021021" w:rsidRDefault="00827E42" w:rsidP="002633E0">
            <w:pPr>
              <w:pStyle w:val="TAC"/>
            </w:pPr>
            <w:r w:rsidRPr="00021021">
              <w:t>60</w:t>
            </w:r>
            <w:r w:rsidRPr="00021021">
              <w:rPr>
                <w:vertAlign w:val="superscript"/>
              </w:rPr>
              <w:t>*</w:t>
            </w:r>
          </w:p>
        </w:tc>
        <w:tc>
          <w:tcPr>
            <w:tcW w:w="1701" w:type="dxa"/>
            <w:vMerge/>
            <w:shd w:val="clear" w:color="auto" w:fill="C1E4F5" w:themeFill="accent1" w:themeFillTint="33"/>
            <w:vAlign w:val="center"/>
          </w:tcPr>
          <w:p w14:paraId="0C4E4BEF" w14:textId="77777777" w:rsidR="00827E42" w:rsidRPr="00021021" w:rsidRDefault="00827E42" w:rsidP="002633E0">
            <w:pPr>
              <w:pStyle w:val="TAC"/>
            </w:pPr>
          </w:p>
        </w:tc>
        <w:tc>
          <w:tcPr>
            <w:tcW w:w="2357" w:type="dxa"/>
            <w:vAlign w:val="center"/>
          </w:tcPr>
          <w:p w14:paraId="32C3BD15" w14:textId="77777777" w:rsidR="00827E42" w:rsidRPr="00021021" w:rsidRDefault="00827E42" w:rsidP="002633E0">
            <w:pPr>
              <w:pStyle w:val="TAC"/>
            </w:pPr>
            <w:r w:rsidRPr="00021021">
              <w:t>8192</w:t>
            </w:r>
          </w:p>
        </w:tc>
      </w:tr>
      <w:tr w:rsidR="00827E42" w:rsidRPr="00021021" w14:paraId="12B1C50E" w14:textId="77777777">
        <w:trPr>
          <w:cantSplit/>
          <w:trHeight w:val="300"/>
        </w:trPr>
        <w:tc>
          <w:tcPr>
            <w:tcW w:w="1336" w:type="dxa"/>
            <w:vMerge/>
            <w:vAlign w:val="center"/>
          </w:tcPr>
          <w:p w14:paraId="2F576868" w14:textId="77777777" w:rsidR="00827E42" w:rsidRPr="00021021" w:rsidRDefault="00827E42" w:rsidP="002633E0">
            <w:pPr>
              <w:pStyle w:val="TAC"/>
            </w:pPr>
          </w:p>
        </w:tc>
        <w:tc>
          <w:tcPr>
            <w:tcW w:w="2268" w:type="dxa"/>
            <w:vMerge/>
            <w:shd w:val="clear" w:color="auto" w:fill="C1E4F5" w:themeFill="accent1" w:themeFillTint="33"/>
            <w:vAlign w:val="center"/>
          </w:tcPr>
          <w:p w14:paraId="474D3346" w14:textId="77777777" w:rsidR="00827E42" w:rsidRPr="00021021" w:rsidRDefault="00827E42" w:rsidP="002633E0">
            <w:pPr>
              <w:pStyle w:val="TAC"/>
            </w:pPr>
          </w:p>
        </w:tc>
        <w:tc>
          <w:tcPr>
            <w:tcW w:w="1701" w:type="dxa"/>
            <w:shd w:val="clear" w:color="auto" w:fill="C1E4F5" w:themeFill="accent1" w:themeFillTint="33"/>
            <w:vAlign w:val="center"/>
          </w:tcPr>
          <w:p w14:paraId="77B4E7EE" w14:textId="77777777" w:rsidR="00827E42" w:rsidRPr="00021021" w:rsidRDefault="00827E42" w:rsidP="002633E0">
            <w:pPr>
              <w:pStyle w:val="TAC"/>
            </w:pPr>
            <w:r w:rsidRPr="00021021">
              <w:t>120</w:t>
            </w:r>
            <w:r w:rsidRPr="00021021">
              <w:rPr>
                <w:vertAlign w:val="superscript"/>
              </w:rPr>
              <w:t>*</w:t>
            </w:r>
          </w:p>
        </w:tc>
        <w:tc>
          <w:tcPr>
            <w:tcW w:w="1701" w:type="dxa"/>
            <w:vMerge/>
            <w:shd w:val="clear" w:color="auto" w:fill="C1E4F5" w:themeFill="accent1" w:themeFillTint="33"/>
            <w:vAlign w:val="center"/>
          </w:tcPr>
          <w:p w14:paraId="72329E0D" w14:textId="77777777" w:rsidR="00827E42" w:rsidRPr="00021021" w:rsidRDefault="00827E42" w:rsidP="002633E0">
            <w:pPr>
              <w:pStyle w:val="TAC"/>
            </w:pPr>
          </w:p>
        </w:tc>
        <w:tc>
          <w:tcPr>
            <w:tcW w:w="2357" w:type="dxa"/>
            <w:shd w:val="clear" w:color="auto" w:fill="FFFFFF" w:themeFill="background1"/>
            <w:vAlign w:val="center"/>
          </w:tcPr>
          <w:p w14:paraId="1AE65E06" w14:textId="77777777" w:rsidR="00827E42" w:rsidRPr="00021021" w:rsidRDefault="00827E42" w:rsidP="002633E0">
            <w:pPr>
              <w:pStyle w:val="TAC"/>
            </w:pPr>
            <w:r w:rsidRPr="00021021">
              <w:t>4096</w:t>
            </w:r>
          </w:p>
        </w:tc>
      </w:tr>
      <w:tr w:rsidR="00827E42" w:rsidRPr="00021021" w14:paraId="7B054AC5" w14:textId="77777777">
        <w:trPr>
          <w:cantSplit/>
          <w:trHeight w:val="300"/>
        </w:trPr>
        <w:tc>
          <w:tcPr>
            <w:tcW w:w="1336" w:type="dxa"/>
            <w:vAlign w:val="center"/>
          </w:tcPr>
          <w:p w14:paraId="48E15864" w14:textId="77777777" w:rsidR="00827E42" w:rsidRPr="00021021" w:rsidRDefault="00827E42" w:rsidP="002633E0">
            <w:pPr>
              <w:pStyle w:val="TAC"/>
            </w:pPr>
            <w:r w:rsidRPr="00021021">
              <w:t>FR2-1</w:t>
            </w:r>
          </w:p>
        </w:tc>
        <w:tc>
          <w:tcPr>
            <w:tcW w:w="2268" w:type="dxa"/>
            <w:shd w:val="clear" w:color="auto" w:fill="B3E5A1" w:themeFill="accent6" w:themeFillTint="66"/>
            <w:vAlign w:val="center"/>
          </w:tcPr>
          <w:p w14:paraId="0808D7E9" w14:textId="77777777" w:rsidR="00827E42" w:rsidRPr="00021021" w:rsidRDefault="00827E42" w:rsidP="002633E0">
            <w:pPr>
              <w:pStyle w:val="TAC"/>
            </w:pPr>
            <w:r w:rsidRPr="00021021">
              <w:t>24.25 – 52.6 GHz</w:t>
            </w:r>
          </w:p>
        </w:tc>
        <w:tc>
          <w:tcPr>
            <w:tcW w:w="1701" w:type="dxa"/>
            <w:shd w:val="clear" w:color="auto" w:fill="B3E5A1" w:themeFill="accent6" w:themeFillTint="66"/>
            <w:vAlign w:val="center"/>
          </w:tcPr>
          <w:p w14:paraId="564FC87B" w14:textId="77777777" w:rsidR="00827E42" w:rsidRPr="006C198C" w:rsidRDefault="00827E42" w:rsidP="002633E0">
            <w:pPr>
              <w:pStyle w:val="TAC"/>
              <w:rPr>
                <w:b/>
                <w:bCs/>
                <w:strike/>
                <w:color w:val="FF0000"/>
                <w:u w:val="single"/>
              </w:rPr>
            </w:pPr>
            <w:r w:rsidRPr="006C198C">
              <w:rPr>
                <w:b/>
                <w:bCs/>
                <w:u w:val="single"/>
              </w:rPr>
              <w:t>120</w:t>
            </w:r>
          </w:p>
        </w:tc>
        <w:tc>
          <w:tcPr>
            <w:tcW w:w="1701" w:type="dxa"/>
            <w:shd w:val="clear" w:color="auto" w:fill="B3E5A1" w:themeFill="accent6" w:themeFillTint="66"/>
            <w:vAlign w:val="center"/>
          </w:tcPr>
          <w:p w14:paraId="4DCAF16C" w14:textId="77777777" w:rsidR="00827E42" w:rsidRPr="00021021" w:rsidRDefault="00827E42" w:rsidP="002633E0">
            <w:pPr>
              <w:pStyle w:val="TAC"/>
              <w:rPr>
                <w:strike/>
                <w:color w:val="FF0000"/>
              </w:rPr>
            </w:pPr>
            <w:r w:rsidRPr="00021021">
              <w:t>800</w:t>
            </w:r>
          </w:p>
        </w:tc>
        <w:tc>
          <w:tcPr>
            <w:tcW w:w="2357" w:type="dxa"/>
            <w:shd w:val="clear" w:color="auto" w:fill="FFFFFF" w:themeFill="background1"/>
            <w:vAlign w:val="center"/>
          </w:tcPr>
          <w:p w14:paraId="7D9C94CC" w14:textId="77777777" w:rsidR="00827E42" w:rsidRPr="00021021" w:rsidRDefault="00827E42" w:rsidP="002633E0">
            <w:pPr>
              <w:pStyle w:val="TAC"/>
            </w:pPr>
            <w:r w:rsidRPr="00021021">
              <w:t>8192</w:t>
            </w:r>
          </w:p>
        </w:tc>
      </w:tr>
    </w:tbl>
    <w:p w14:paraId="151260BA" w14:textId="77777777" w:rsidR="00827E42" w:rsidRDefault="00827E42" w:rsidP="00A06AFD">
      <w:pPr>
        <w:pStyle w:val="ListBullet"/>
        <w:numPr>
          <w:ilvl w:val="0"/>
          <w:numId w:val="27"/>
        </w:numPr>
        <w:tabs>
          <w:tab w:val="left" w:pos="851"/>
        </w:tabs>
        <w:overflowPunct/>
        <w:autoSpaceDE/>
        <w:autoSpaceDN/>
        <w:adjustRightInd/>
        <w:spacing w:before="120" w:after="120"/>
        <w:ind w:left="284" w:firstLine="284"/>
        <w:contextualSpacing/>
        <w:jc w:val="both"/>
        <w:textAlignment w:val="auto"/>
        <w:rPr>
          <w:sz w:val="18"/>
          <w:szCs w:val="18"/>
        </w:rPr>
      </w:pPr>
      <w:r>
        <w:rPr>
          <w:sz w:val="18"/>
          <w:szCs w:val="18"/>
          <w:vertAlign w:val="superscript"/>
        </w:rPr>
        <w:t xml:space="preserve">* </w:t>
      </w:r>
      <w:r w:rsidRPr="00B043F6">
        <w:rPr>
          <w:sz w:val="18"/>
          <w:szCs w:val="18"/>
        </w:rPr>
        <w:t>S</w:t>
      </w:r>
      <w:r>
        <w:rPr>
          <w:sz w:val="18"/>
          <w:szCs w:val="18"/>
        </w:rPr>
        <w:t>elect one SCS per sub-FR</w:t>
      </w:r>
    </w:p>
    <w:p w14:paraId="7D158E77" w14:textId="58BAFF6E" w:rsidR="00827E42" w:rsidRDefault="00BB035A" w:rsidP="00A06AFD">
      <w:pPr>
        <w:pStyle w:val="ListBullet"/>
        <w:numPr>
          <w:ilvl w:val="0"/>
          <w:numId w:val="27"/>
        </w:numPr>
        <w:tabs>
          <w:tab w:val="left" w:pos="851"/>
        </w:tabs>
        <w:overflowPunct/>
        <w:autoSpaceDE/>
        <w:autoSpaceDN/>
        <w:adjustRightInd/>
        <w:spacing w:before="120" w:after="0"/>
        <w:ind w:left="284" w:firstLine="284"/>
        <w:contextualSpacing/>
        <w:jc w:val="both"/>
        <w:textAlignment w:val="auto"/>
        <w:rPr>
          <w:sz w:val="18"/>
          <w:szCs w:val="18"/>
        </w:rPr>
      </w:pPr>
      <w:r>
        <w:rPr>
          <w:sz w:val="18"/>
          <w:szCs w:val="18"/>
          <w:vertAlign w:val="superscript"/>
        </w:rPr>
        <w:t xml:space="preserve"> </w:t>
      </w:r>
      <w:r w:rsidR="00827E42">
        <w:rPr>
          <w:sz w:val="18"/>
          <w:szCs w:val="18"/>
          <w:vertAlign w:val="superscript"/>
        </w:rPr>
        <w:t xml:space="preserve">** </w:t>
      </w:r>
      <w:r w:rsidR="00827E42">
        <w:rPr>
          <w:sz w:val="18"/>
          <w:szCs w:val="18"/>
        </w:rPr>
        <w:t>This is an implementation issue</w:t>
      </w:r>
    </w:p>
    <w:p w14:paraId="416716E4" w14:textId="3AE846B2" w:rsidR="00142E98" w:rsidRDefault="00827E42" w:rsidP="00F96E6F">
      <w:pPr>
        <w:ind w:left="568"/>
      </w:pPr>
      <w:r w:rsidRPr="001058F3">
        <w:rPr>
          <w:vertAlign w:val="superscript"/>
        </w:rPr>
        <w:t xml:space="preserve">† </w:t>
      </w:r>
      <w:r w:rsidRPr="005975DA">
        <w:rPr>
          <w:sz w:val="18"/>
          <w:szCs w:val="18"/>
        </w:rPr>
        <w:t>This range can be divided into several sub-</w:t>
      </w:r>
      <w:r>
        <w:rPr>
          <w:sz w:val="18"/>
          <w:szCs w:val="18"/>
        </w:rPr>
        <w:t>R</w:t>
      </w:r>
      <w:r w:rsidRPr="005975DA">
        <w:rPr>
          <w:sz w:val="18"/>
          <w:szCs w:val="18"/>
        </w:rPr>
        <w:t>anges, each with its own SCS.</w:t>
      </w:r>
    </w:p>
    <w:p w14:paraId="19916639" w14:textId="32A97525" w:rsidR="003924B9" w:rsidRDefault="003924B9" w:rsidP="003924B9">
      <w:pPr>
        <w:pStyle w:val="Heading3"/>
      </w:pPr>
      <w:r>
        <w:t xml:space="preserve">2.3.1. FFT size </w:t>
      </w:r>
      <w:r>
        <w:tab/>
      </w:r>
    </w:p>
    <w:p w14:paraId="77302619" w14:textId="26B1FEED" w:rsidR="00C70566" w:rsidRDefault="00CD4EE9" w:rsidP="00C70566">
      <w:r>
        <w:t xml:space="preserve">The </w:t>
      </w:r>
      <w:r w:rsidR="00C70566">
        <w:t xml:space="preserve">FFT size </w:t>
      </w:r>
      <w:r w:rsidR="00A500D0">
        <w:t>itself</w:t>
      </w:r>
      <w:r w:rsidR="00C70566">
        <w:t xml:space="preserve"> as such is an implementation issue. However, c</w:t>
      </w:r>
      <w:r w:rsidR="00C70566" w:rsidRPr="00803C2F">
        <w:t xml:space="preserve">hoosing FFT sizes as powers of two enables </w:t>
      </w:r>
      <w:r w:rsidR="00C70566" w:rsidRPr="00F51C27">
        <w:t>faster, more energy-efficient, and easier-to-optimize implementations</w:t>
      </w:r>
      <w:r w:rsidR="00C70566" w:rsidRPr="00803C2F">
        <w:t xml:space="preserve"> in both software and hardware</w:t>
      </w:r>
      <w:r w:rsidR="00C70566">
        <w:t xml:space="preserve">. Furthermore, it provides a good FFT utilization for </w:t>
      </w:r>
      <w:proofErr w:type="spellStart"/>
      <w:r w:rsidR="00C70566">
        <w:t>scenanrios</w:t>
      </w:r>
      <w:proofErr w:type="spellEnd"/>
      <w:r w:rsidR="00C70566">
        <w:t xml:space="preserve"> with </w:t>
      </w:r>
      <w:r w:rsidR="00C70566" w:rsidRPr="002A6D01">
        <w:t>2</w:t>
      </w:r>
      <w:r w:rsidR="00C70566">
        <w:rPr>
          <w:vertAlign w:val="superscript"/>
        </w:rPr>
        <w:t>x</w:t>
      </w:r>
      <w:r w:rsidR="00C70566">
        <w:t xml:space="preserve"> ∙</w:t>
      </w:r>
      <w:r w:rsidR="00C70566" w:rsidRPr="002A6D01">
        <w:t>100</w:t>
      </w:r>
      <w:r w:rsidR="00C70566">
        <w:t xml:space="preserve"> MHz. </w:t>
      </w:r>
      <w:proofErr w:type="gramStart"/>
      <w:r w:rsidR="00827E42">
        <w:t>Finally</w:t>
      </w:r>
      <w:proofErr w:type="gramEnd"/>
      <w:r w:rsidR="00827E42">
        <w:t xml:space="preserve"> it should be noted that even though the FFT size as such is an implementation issue, the 6GR scenario with the maximum number of RBs/cell (and the related maximum number of REs/cell) can be seen as a parameter indicative of the maximum FFT size</w:t>
      </w:r>
      <w:r w:rsidR="00BD684A">
        <w:t xml:space="preserve"> for 6GR</w:t>
      </w:r>
      <w:r w:rsidR="00827E42">
        <w:t>. For example, from RAN1 &amp; RAN2 point of view, 275 RBs/cell is the maximum in NR. This corresponds to 3300 REs and can be made with 4k FFT</w:t>
      </w:r>
      <w:r w:rsidR="00BD684A">
        <w:t xml:space="preserve">. </w:t>
      </w:r>
      <w:r w:rsidR="002F174F">
        <w:t xml:space="preserve">As larger maximum channel bandwidths for </w:t>
      </w:r>
      <w:r w:rsidR="000550D6">
        <w:t xml:space="preserve">a given SCS </w:t>
      </w:r>
      <w:proofErr w:type="gramStart"/>
      <w:r w:rsidR="00D61D88">
        <w:t>is</w:t>
      </w:r>
      <w:proofErr w:type="gramEnd"/>
      <w:r w:rsidR="00D61D88">
        <w:t xml:space="preserve"> to be supported for 6GR, there is a need to increase the required FFT size for 6GR compared to </w:t>
      </w:r>
      <w:r w:rsidR="000B0DBB">
        <w:t xml:space="preserve">the 4k FFT of </w:t>
      </w:r>
      <w:r w:rsidR="00D61D88">
        <w:t>NR</w:t>
      </w:r>
      <w:r w:rsidR="000B0DBB">
        <w:t xml:space="preserve">, as can be seen from Table 2.3-1 above. Overall, we </w:t>
      </w:r>
      <w:r w:rsidR="002E128D">
        <w:t>suggest adopting 8k FFT as baseline operation</w:t>
      </w:r>
      <w:r w:rsidR="0052496C">
        <w:t xml:space="preserve">. But it should be noted that 16k FFT would be required in case </w:t>
      </w:r>
      <w:r w:rsidR="00A34953">
        <w:t xml:space="preserve">400MHz channel bandwidth </w:t>
      </w:r>
      <w:r w:rsidR="00431DEE">
        <w:t xml:space="preserve">should be supported also with 30kHz SCS. </w:t>
      </w:r>
      <w:r w:rsidR="000B0DBB">
        <w:t xml:space="preserve"> </w:t>
      </w:r>
      <w:r w:rsidR="00BD684A">
        <w:t xml:space="preserve"> </w:t>
      </w:r>
      <w:r w:rsidR="00827E42">
        <w:t xml:space="preserve"> </w:t>
      </w:r>
    </w:p>
    <w:p w14:paraId="2A4C136E" w14:textId="7B3E98D2" w:rsidR="007D5950" w:rsidRPr="00F96E6F" w:rsidRDefault="00C70566" w:rsidP="00F96E6F">
      <w:pPr>
        <w:pStyle w:val="RAN4proposal"/>
        <w:rPr>
          <w:b w:val="0"/>
          <w:iCs w:val="0"/>
        </w:rPr>
      </w:pPr>
      <w:bookmarkStart w:id="37" w:name="_Toc210044012"/>
      <w:bookmarkStart w:id="38" w:name="_Toc210044063"/>
      <w:bookmarkStart w:id="39" w:name="_Toc210044713"/>
      <w:bookmarkStart w:id="40" w:name="_Toc210044833"/>
      <w:r w:rsidRPr="00F96E6F">
        <w:t>8k FFT is a baseline for 6G</w:t>
      </w:r>
      <w:r w:rsidR="007D5950" w:rsidRPr="00F96E6F">
        <w:t>R</w:t>
      </w:r>
      <w:r w:rsidRPr="00F96E6F">
        <w:t>.</w:t>
      </w:r>
      <w:bookmarkEnd w:id="37"/>
      <w:bookmarkEnd w:id="38"/>
      <w:bookmarkEnd w:id="39"/>
      <w:bookmarkEnd w:id="40"/>
      <w:r w:rsidRPr="00F96E6F">
        <w:t xml:space="preserve"> </w:t>
      </w:r>
    </w:p>
    <w:p w14:paraId="423A33C8" w14:textId="086FD197" w:rsidR="00C70566" w:rsidRPr="00F8747A" w:rsidRDefault="00C70566" w:rsidP="002633E0">
      <w:pPr>
        <w:pStyle w:val="RAN4Observation"/>
        <w:rPr>
          <w:b/>
        </w:rPr>
      </w:pPr>
      <w:bookmarkStart w:id="41" w:name="_Toc210044013"/>
      <w:bookmarkStart w:id="42" w:name="_Toc210044064"/>
      <w:bookmarkStart w:id="43" w:name="_Toc210044714"/>
      <w:bookmarkStart w:id="44" w:name="_Toc210044834"/>
      <w:r w:rsidRPr="007425A9">
        <w:t>16k FFT needed to support 400 MHz CBW with 30 kHz for the appropriate bands.</w:t>
      </w:r>
      <w:bookmarkEnd w:id="41"/>
      <w:bookmarkEnd w:id="42"/>
      <w:bookmarkEnd w:id="43"/>
      <w:bookmarkEnd w:id="44"/>
    </w:p>
    <w:p w14:paraId="64B21F0C" w14:textId="6A2C5F3D" w:rsidR="00AB6F01" w:rsidRDefault="00C70566" w:rsidP="00C70566">
      <w:pPr>
        <w:pStyle w:val="Heading3"/>
      </w:pPr>
      <w:bookmarkStart w:id="45" w:name="_Toc209681910"/>
      <w:r>
        <w:t>2.</w:t>
      </w:r>
      <w:r w:rsidR="00AB6F01">
        <w:t>3</w:t>
      </w:r>
      <w:r>
        <w:t>.</w:t>
      </w:r>
      <w:bookmarkEnd w:id="45"/>
      <w:r w:rsidR="00F746FE">
        <w:t>2</w:t>
      </w:r>
      <w:r w:rsidR="00AB6F01">
        <w:t>. SCS</w:t>
      </w:r>
    </w:p>
    <w:p w14:paraId="262E13FF" w14:textId="5AEB4DAA" w:rsidR="00650884" w:rsidRDefault="00650884" w:rsidP="00F96E6F">
      <w:bookmarkStart w:id="46" w:name="_Toc209681911"/>
      <w:r>
        <w:t xml:space="preserve">As had been visible from the discussions during RAN1#122, clearly the </w:t>
      </w:r>
      <w:r w:rsidR="00677B84">
        <w:t xml:space="preserve">discussions about SCS are </w:t>
      </w:r>
      <w:r w:rsidR="006C2B40">
        <w:t>specific for different ranges of carrier frequencies</w:t>
      </w:r>
      <w:r w:rsidR="00C10112">
        <w:t xml:space="preserve">. </w:t>
      </w:r>
      <w:bookmarkEnd w:id="46"/>
    </w:p>
    <w:p w14:paraId="1DBCB2DE" w14:textId="0EF9456C" w:rsidR="00C70566" w:rsidRDefault="00D627BB" w:rsidP="00C70566">
      <w:r>
        <w:t xml:space="preserve">For </w:t>
      </w:r>
      <w:r w:rsidR="00B71A0B">
        <w:rPr>
          <w:b/>
          <w:bCs/>
        </w:rPr>
        <w:t>S</w:t>
      </w:r>
      <w:r w:rsidR="008676C0" w:rsidRPr="00F96E6F">
        <w:rPr>
          <w:b/>
          <w:bCs/>
        </w:rPr>
        <w:t xml:space="preserve">ub 6GHz </w:t>
      </w:r>
      <w:r w:rsidR="00A304EC">
        <w:rPr>
          <w:b/>
          <w:bCs/>
        </w:rPr>
        <w:t>(</w:t>
      </w:r>
      <w:r w:rsidR="00C70566" w:rsidRPr="00F96E6F">
        <w:rPr>
          <w:b/>
        </w:rPr>
        <w:t>410 MHz</w:t>
      </w:r>
      <w:r w:rsidR="00A579B0">
        <w:rPr>
          <w:b/>
          <w:bCs/>
        </w:rPr>
        <w:t xml:space="preserve"> </w:t>
      </w:r>
      <w:r w:rsidR="00C70566" w:rsidRPr="00F96E6F">
        <w:rPr>
          <w:b/>
          <w:bCs/>
        </w:rPr>
        <w:t>-</w:t>
      </w:r>
      <w:r w:rsidR="00A579B0">
        <w:rPr>
          <w:b/>
          <w:bCs/>
        </w:rPr>
        <w:t xml:space="preserve"> </w:t>
      </w:r>
      <w:r w:rsidR="00C70566" w:rsidRPr="00F96E6F">
        <w:rPr>
          <w:b/>
        </w:rPr>
        <w:t>6.425 GHz</w:t>
      </w:r>
      <w:r w:rsidR="00A304EC">
        <w:rPr>
          <w:b/>
          <w:bCs/>
        </w:rPr>
        <w:t>)</w:t>
      </w:r>
      <w:r w:rsidR="008676C0">
        <w:rPr>
          <w:b/>
          <w:bCs/>
        </w:rPr>
        <w:t xml:space="preserve">, </w:t>
      </w:r>
      <w:r w:rsidR="008676C0">
        <w:t>w</w:t>
      </w:r>
      <w:r w:rsidR="00C70566">
        <w:t>e propose this range to remain aligned with current NR deployments</w:t>
      </w:r>
      <w:r w:rsidR="008676C0">
        <w:t xml:space="preserve"> using 15kHz SCS for FDD and 30kHz SCS for TDD aligned with the RAN1#122 agreement. </w:t>
      </w:r>
      <w:r w:rsidR="00C70566">
        <w:t xml:space="preserve">This is reasonable given that MRSS requires that SCS is aligned with NR. </w:t>
      </w:r>
      <w:r w:rsidR="00BE6756">
        <w:t xml:space="preserve">We don’t see a need for any additional SCS to be supported for sub 6GHz. </w:t>
      </w:r>
    </w:p>
    <w:p w14:paraId="3D0FA0F1" w14:textId="3EE480AE" w:rsidR="00C70566" w:rsidRDefault="00A26846" w:rsidP="00F96E6F">
      <w:pPr>
        <w:spacing w:after="0"/>
      </w:pPr>
      <w:r>
        <w:t xml:space="preserve">For </w:t>
      </w:r>
      <w:r w:rsidR="00B71A0B">
        <w:rPr>
          <w:b/>
          <w:bCs/>
        </w:rPr>
        <w:t>A</w:t>
      </w:r>
      <w:r w:rsidRPr="00F96E6F">
        <w:rPr>
          <w:b/>
          <w:bCs/>
        </w:rPr>
        <w:t xml:space="preserve">round 7GHz </w:t>
      </w:r>
      <w:r w:rsidR="00A304EC">
        <w:rPr>
          <w:b/>
          <w:bCs/>
        </w:rPr>
        <w:t>(</w:t>
      </w:r>
      <w:r w:rsidR="00C70566" w:rsidRPr="00F96E6F">
        <w:rPr>
          <w:b/>
        </w:rPr>
        <w:t>6.425</w:t>
      </w:r>
      <w:r w:rsidR="00A579B0">
        <w:rPr>
          <w:b/>
          <w:bCs/>
        </w:rPr>
        <w:t xml:space="preserve"> </w:t>
      </w:r>
      <w:r w:rsidR="00C70566" w:rsidRPr="00F96E6F">
        <w:rPr>
          <w:b/>
          <w:bCs/>
        </w:rPr>
        <w:t>–</w:t>
      </w:r>
      <w:r w:rsidR="00A579B0">
        <w:rPr>
          <w:b/>
          <w:bCs/>
        </w:rPr>
        <w:t xml:space="preserve"> </w:t>
      </w:r>
      <w:r w:rsidR="00C70566" w:rsidRPr="00F96E6F">
        <w:rPr>
          <w:b/>
        </w:rPr>
        <w:t>8.4 GHz</w:t>
      </w:r>
      <w:r w:rsidR="00A304EC">
        <w:rPr>
          <w:b/>
          <w:bCs/>
        </w:rPr>
        <w:t>)</w:t>
      </w:r>
      <w:r w:rsidR="0046521F" w:rsidRPr="00F96E6F">
        <w:t>, the RAN1#122 decision still lea</w:t>
      </w:r>
      <w:r w:rsidR="00221552" w:rsidRPr="00F96E6F">
        <w:t xml:space="preserve">ves it open if 30 or 60kHz SCS should be applied. </w:t>
      </w:r>
      <w:r w:rsidR="00C70566">
        <w:t>Both 30 and 60 kHz SCSs have their benefits for the 7 GHz range (</w:t>
      </w:r>
      <w:r w:rsidR="00C70566" w:rsidRPr="00DC3625">
        <w:t>TDD-only</w:t>
      </w:r>
      <w:r w:rsidR="00C70566">
        <w:t>) scenario:</w:t>
      </w:r>
    </w:p>
    <w:p w14:paraId="1B9E2481" w14:textId="77777777" w:rsidR="00C70566" w:rsidRDefault="00C70566" w:rsidP="00F96E6F">
      <w:pPr>
        <w:pStyle w:val="ListParagraph"/>
        <w:numPr>
          <w:ilvl w:val="0"/>
          <w:numId w:val="30"/>
        </w:numPr>
        <w:spacing w:after="0"/>
        <w:ind w:firstLineChars="0"/>
      </w:pPr>
      <w:r>
        <w:t>30 kHz: Better coverage, longer CP length, better co-existence with TDD on Sub 6GHz</w:t>
      </w:r>
    </w:p>
    <w:p w14:paraId="1CEB325F" w14:textId="77777777" w:rsidR="00C70566" w:rsidRDefault="00C70566" w:rsidP="00F96E6F">
      <w:pPr>
        <w:pStyle w:val="ListParagraph"/>
        <w:numPr>
          <w:ilvl w:val="0"/>
          <w:numId w:val="30"/>
        </w:numPr>
        <w:spacing w:after="0"/>
        <w:ind w:firstLineChars="0"/>
      </w:pPr>
      <w:r>
        <w:t>60 kHz: Improved phase noise robustness, support for higher speeds with given reference signal overhead, lower latency​</w:t>
      </w:r>
    </w:p>
    <w:p w14:paraId="05F82142" w14:textId="4316A080" w:rsidR="00C70566" w:rsidRDefault="00C70566" w:rsidP="00C70566">
      <w:r w:rsidRPr="000E5AE5">
        <w:t xml:space="preserve">At present, we prioritize supporting 30 kHz SCS for this range. </w:t>
      </w:r>
      <w:r>
        <w:t xml:space="preserve">Having the same SCS for both Sub- 6GHz (TDD) and Around 7GHz range is preferred not only from coexistence point of view, but also from complexity reasons. </w:t>
      </w:r>
      <w:r w:rsidRPr="00DC3625">
        <w:t xml:space="preserve">For instance, </w:t>
      </w:r>
      <w:r>
        <w:t>when considering</w:t>
      </w:r>
      <w:r w:rsidRPr="00DC3625">
        <w:t xml:space="preserve"> inter-band CA between the 7 GHz range and Sub</w:t>
      </w:r>
      <w:r>
        <w:t xml:space="preserve"> </w:t>
      </w:r>
      <w:r w:rsidRPr="00DC3625">
        <w:t xml:space="preserve">6GHz, aligning both to the same SCS (30 kHz) </w:t>
      </w:r>
      <w:r>
        <w:t>simplifies many functionalities, e.g. HARQ and scheduling operations as well as power control. Furthermore, as shown in [</w:t>
      </w:r>
      <w:r w:rsidR="0026287B">
        <w:t>3</w:t>
      </w:r>
      <w:r>
        <w:t>], 30 kHz SCS provides a robust performance for wide range of different parameter setting</w:t>
      </w:r>
      <w:r w:rsidR="00E57DAE">
        <w:t>s</w:t>
      </w:r>
      <w:r>
        <w:t xml:space="preserve"> such as MCS, delay spread and speed of UE. </w:t>
      </w:r>
      <w:r w:rsidR="002A753B">
        <w:t xml:space="preserve">We therefore </w:t>
      </w:r>
      <w:r w:rsidR="00AD7257">
        <w:t xml:space="preserve">show the </w:t>
      </w:r>
      <w:r w:rsidR="006D7835">
        <w:t xml:space="preserve">30 kHz SCS </w:t>
      </w:r>
      <w:r w:rsidR="001D15C8">
        <w:t>for around 7GHz</w:t>
      </w:r>
      <w:r w:rsidR="00AD7257">
        <w:t xml:space="preserve"> in bold </w:t>
      </w:r>
      <w:r w:rsidR="00316B29">
        <w:t xml:space="preserve">in </w:t>
      </w:r>
      <w:r w:rsidR="00D2509D">
        <w:t>Table 2.3-1</w:t>
      </w:r>
      <w:r w:rsidR="00FC12E2">
        <w:t xml:space="preserve"> to indicate our </w:t>
      </w:r>
      <w:r w:rsidR="003D7EDB">
        <w:t xml:space="preserve">current preference. </w:t>
      </w:r>
    </w:p>
    <w:p w14:paraId="4B67EC0A" w14:textId="3527FA8C" w:rsidR="00C70566" w:rsidRDefault="00A304EC" w:rsidP="00C70566">
      <w:r>
        <w:t xml:space="preserve">For </w:t>
      </w:r>
      <w:r w:rsidR="00B71A0B">
        <w:rPr>
          <w:b/>
          <w:bCs/>
        </w:rPr>
        <w:t>A</w:t>
      </w:r>
      <w:r w:rsidRPr="00F96E6F">
        <w:rPr>
          <w:b/>
          <w:bCs/>
        </w:rPr>
        <w:t xml:space="preserve">round 15 GHz </w:t>
      </w:r>
      <w:r w:rsidR="00722F7E" w:rsidRPr="00F96E6F">
        <w:rPr>
          <w:b/>
          <w:bCs/>
        </w:rPr>
        <w:t>(8.4 - 24.25 GHz)</w:t>
      </w:r>
      <w:r w:rsidR="00722F7E">
        <w:t xml:space="preserve">, </w:t>
      </w:r>
      <w:r w:rsidR="00BD684A">
        <w:t xml:space="preserve">[30 60 120] kHz SCSs can be studied </w:t>
      </w:r>
      <w:r w:rsidR="006D5A02">
        <w:t>based on the RAN1 agreement cited above</w:t>
      </w:r>
      <w:r w:rsidR="00B45497">
        <w:t>.</w:t>
      </w:r>
      <w:r w:rsidR="00BD684A">
        <w:t xml:space="preserve"> We see that f</w:t>
      </w:r>
      <w:r w:rsidR="00C70566" w:rsidRPr="449DF9EA">
        <w:t xml:space="preserve">urther discussion and evaluations are needed on the SCS targets, for </w:t>
      </w:r>
      <w:r w:rsidR="00C70566">
        <w:t xml:space="preserve">around 15GHz range. For </w:t>
      </w:r>
      <w:proofErr w:type="gramStart"/>
      <w:r w:rsidR="00C70566">
        <w:t>example</w:t>
      </w:r>
      <w:proofErr w:type="gramEnd"/>
      <w:r w:rsidR="00C70566">
        <w:t xml:space="preserve"> </w:t>
      </w:r>
      <w:r w:rsidR="00C70566" w:rsidRPr="449DF9EA">
        <w:t>divisio</w:t>
      </w:r>
      <w:r w:rsidR="00C70566">
        <w:t xml:space="preserve">n of the Range into several </w:t>
      </w:r>
      <w:r w:rsidR="00C70566" w:rsidRPr="449DF9EA">
        <w:t>sub-</w:t>
      </w:r>
      <w:r w:rsidR="00C70566">
        <w:t>R</w:t>
      </w:r>
      <w:r w:rsidR="00C70566" w:rsidRPr="449DF9EA">
        <w:t>anges</w:t>
      </w:r>
      <w:r w:rsidR="00C70566">
        <w:t xml:space="preserve"> is needed</w:t>
      </w:r>
      <w:r w:rsidR="00C70566" w:rsidRPr="449DF9EA">
        <w:t>, before determining the applicable SCS</w:t>
      </w:r>
      <w:r w:rsidR="00BD684A">
        <w:t xml:space="preserve"> for each sub-Range</w:t>
      </w:r>
      <w:r w:rsidR="00473AC9">
        <w:t xml:space="preserve">, where </w:t>
      </w:r>
      <w:r w:rsidR="00E91E92">
        <w:t xml:space="preserve">e.g. </w:t>
      </w:r>
      <w:r w:rsidR="00C70566">
        <w:t>30 kHz might be a good choice for the lower portion of this range.</w:t>
      </w:r>
      <w:r w:rsidR="00671CB7">
        <w:t xml:space="preserve"> </w:t>
      </w:r>
      <w:r w:rsidR="00C70566" w:rsidRPr="002D12EB">
        <w:t xml:space="preserve">Similarly, applying 120 kHz SCS </w:t>
      </w:r>
      <w:r w:rsidR="00C70566" w:rsidRPr="002D12EB">
        <w:lastRenderedPageBreak/>
        <w:t xml:space="preserve">for the upper portion of the </w:t>
      </w:r>
      <w:r w:rsidR="00A26FB4">
        <w:t xml:space="preserve">Around 15GHz range </w:t>
      </w:r>
      <w:r w:rsidR="00C70566" w:rsidRPr="002D12EB">
        <w:t>would allow for synergies with FR2-1 deployments and implementations</w:t>
      </w:r>
      <w:r w:rsidR="00C70566">
        <w:t>.</w:t>
      </w:r>
    </w:p>
    <w:p w14:paraId="1578F0F0" w14:textId="42C995E5" w:rsidR="00C70566" w:rsidRDefault="00C17FE2" w:rsidP="00C70566">
      <w:r>
        <w:t xml:space="preserve">For </w:t>
      </w:r>
      <w:r w:rsidR="00C70566" w:rsidRPr="00F96E6F">
        <w:rPr>
          <w:b/>
        </w:rPr>
        <w:t>FR2-1 (24.25</w:t>
      </w:r>
      <w:r w:rsidR="00A579B0">
        <w:rPr>
          <w:b/>
          <w:bCs/>
        </w:rPr>
        <w:t xml:space="preserve"> </w:t>
      </w:r>
      <w:r w:rsidR="00C70566" w:rsidRPr="00F96E6F">
        <w:rPr>
          <w:b/>
          <w:bCs/>
        </w:rPr>
        <w:t>-</w:t>
      </w:r>
      <w:r w:rsidR="00A579B0">
        <w:rPr>
          <w:b/>
          <w:bCs/>
        </w:rPr>
        <w:t xml:space="preserve"> </w:t>
      </w:r>
      <w:r w:rsidR="00C70566" w:rsidRPr="00F96E6F">
        <w:rPr>
          <w:b/>
        </w:rPr>
        <w:t>52.6 GHz</w:t>
      </w:r>
      <w:r w:rsidR="00C70566" w:rsidRPr="00F96E6F">
        <w:rPr>
          <w:b/>
          <w:bCs/>
        </w:rPr>
        <w:t>)</w:t>
      </w:r>
      <w:r w:rsidR="00B85B61">
        <w:t xml:space="preserve">, the RAN1 agreed 120kHz SCS </w:t>
      </w:r>
      <w:r w:rsidR="00C70566" w:rsidRPr="00021498">
        <w:t xml:space="preserve">is aligned with current NR deployments in this range. </w:t>
      </w:r>
    </w:p>
    <w:p w14:paraId="735113CE" w14:textId="77777777" w:rsidR="004B1329" w:rsidRDefault="004B1329" w:rsidP="00C70566"/>
    <w:p w14:paraId="4766D0BB" w14:textId="78070FC3" w:rsidR="00C70566" w:rsidRPr="00021498" w:rsidRDefault="00C70566" w:rsidP="00F96E6F">
      <w:pPr>
        <w:pStyle w:val="RAN4proposal"/>
        <w:rPr>
          <w:rFonts w:eastAsia="DengXian"/>
          <w:szCs w:val="16"/>
        </w:rPr>
      </w:pPr>
      <w:bookmarkStart w:id="47" w:name="_Toc209681917"/>
      <w:bookmarkStart w:id="48" w:name="_Toc209681964"/>
      <w:bookmarkStart w:id="49" w:name="_Toc209682125"/>
      <w:bookmarkStart w:id="50" w:name="_Toc210044014"/>
      <w:bookmarkStart w:id="51" w:name="_Toc210044065"/>
      <w:bookmarkStart w:id="52" w:name="_Toc210044715"/>
      <w:bookmarkStart w:id="53" w:name="_Toc210044835"/>
      <w:r w:rsidRPr="00F51C27">
        <w:t xml:space="preserve">Consider SCS values shown in Table </w:t>
      </w:r>
      <w:r w:rsidR="00A917F4">
        <w:t xml:space="preserve">2.3-1 </w:t>
      </w:r>
      <w:r w:rsidR="007213E4">
        <w:t xml:space="preserve">as bold for RAN4 evaluations for </w:t>
      </w:r>
      <w:r w:rsidR="00B21CF4">
        <w:t>Sub-</w:t>
      </w:r>
      <w:r w:rsidR="006D6FAB">
        <w:t>6GHz, Around 7GHz and FR2-1.</w:t>
      </w:r>
      <w:bookmarkEnd w:id="50"/>
      <w:bookmarkEnd w:id="51"/>
      <w:bookmarkEnd w:id="52"/>
      <w:bookmarkEnd w:id="53"/>
      <w:r w:rsidR="006D6FAB">
        <w:t xml:space="preserve"> </w:t>
      </w:r>
      <w:bookmarkEnd w:id="47"/>
      <w:bookmarkEnd w:id="48"/>
      <w:bookmarkEnd w:id="49"/>
    </w:p>
    <w:p w14:paraId="39EE2724" w14:textId="56B9F5F2" w:rsidR="00EA00C7" w:rsidRPr="00190C24" w:rsidRDefault="00F72EF0" w:rsidP="00E57DAE">
      <w:pPr>
        <w:pStyle w:val="RAN4Observation"/>
      </w:pPr>
      <w:bookmarkStart w:id="54" w:name="_Toc210044015"/>
      <w:bookmarkStart w:id="55" w:name="_Toc210044066"/>
      <w:bookmarkStart w:id="56" w:name="_Toc210044716"/>
      <w:bookmarkStart w:id="57" w:name="_Toc210044836"/>
      <w:r>
        <w:t xml:space="preserve">Further studies </w:t>
      </w:r>
      <w:r w:rsidR="00E560C0">
        <w:t xml:space="preserve">in RAN1 for </w:t>
      </w:r>
      <w:r w:rsidR="001D750B">
        <w:t xml:space="preserve">the frequency range around 15 GHz </w:t>
      </w:r>
      <w:r w:rsidR="001D750B" w:rsidRPr="001D750B">
        <w:t>(</w:t>
      </w:r>
      <w:r w:rsidR="001D750B" w:rsidRPr="00F96E6F">
        <w:rPr>
          <w:b/>
        </w:rPr>
        <w:t>8.4 - 24.25 GHz)</w:t>
      </w:r>
      <w:r w:rsidR="00E560C0">
        <w:t xml:space="preserve"> will be needed</w:t>
      </w:r>
      <w:r w:rsidR="002C5C84">
        <w:t xml:space="preserve"> on the applicable SCS including a potential further split of this frequency range</w:t>
      </w:r>
      <w:r w:rsidR="0081170D">
        <w:t xml:space="preserve"> </w:t>
      </w:r>
      <w:r w:rsidR="00607D9E">
        <w:t>to align the operation with the Around 7GHz band for the lowe</w:t>
      </w:r>
      <w:r w:rsidR="000A45E9">
        <w:t xml:space="preserve">r part and FR 2-1 for the upper part of </w:t>
      </w:r>
      <w:r w:rsidR="006E7812">
        <w:t>this frequency range.</w:t>
      </w:r>
      <w:bookmarkEnd w:id="54"/>
      <w:bookmarkEnd w:id="55"/>
      <w:bookmarkEnd w:id="56"/>
      <w:bookmarkEnd w:id="57"/>
      <w:r w:rsidR="006E7812">
        <w:t xml:space="preserve"> </w:t>
      </w:r>
    </w:p>
    <w:p w14:paraId="6D9B5138" w14:textId="527805DB" w:rsidR="00E927D9" w:rsidRPr="009B34A5" w:rsidRDefault="00EF635D" w:rsidP="00E927D9">
      <w:pPr>
        <w:pStyle w:val="Heading2"/>
        <w:rPr>
          <w:rFonts w:eastAsia="SimSun"/>
          <w:lang w:val="en-US" w:eastAsia="zh-CN"/>
        </w:rPr>
      </w:pPr>
      <w:bookmarkStart w:id="58" w:name="_Toc209681919"/>
      <w:r w:rsidRPr="009B34A5">
        <w:rPr>
          <w:rFonts w:eastAsia="SimSun"/>
          <w:lang w:val="en-US" w:eastAsia="zh-CN"/>
        </w:rPr>
        <w:t>2.</w:t>
      </w:r>
      <w:r w:rsidR="00C63F86" w:rsidRPr="009B34A5">
        <w:rPr>
          <w:rFonts w:eastAsia="SimSun"/>
          <w:lang w:val="en-US" w:eastAsia="zh-CN"/>
        </w:rPr>
        <w:t>4</w:t>
      </w:r>
      <w:r w:rsidR="00E927D9" w:rsidRPr="009B34A5">
        <w:rPr>
          <w:rFonts w:eastAsia="SimSun"/>
          <w:lang w:val="en-US" w:eastAsia="zh-CN"/>
        </w:rPr>
        <w:tab/>
        <w:t>Channel bandwidth</w:t>
      </w:r>
      <w:bookmarkEnd w:id="58"/>
    </w:p>
    <w:p w14:paraId="213CACAB" w14:textId="1CBC299B" w:rsidR="00E83E80" w:rsidRDefault="00C3256A" w:rsidP="00E83E80">
      <w:r>
        <w:t>These</w:t>
      </w:r>
      <w:r w:rsidR="00DB0A33">
        <w:t xml:space="preserve"> topics</w:t>
      </w:r>
      <w:r>
        <w:t xml:space="preserve"> are discussed in the foll</w:t>
      </w:r>
      <w:r w:rsidR="001836D9">
        <w:t>owing section</w:t>
      </w:r>
      <w:r w:rsidR="00E83E80" w:rsidRPr="00E83E80">
        <w:t xml:space="preserve"> </w:t>
      </w:r>
      <w:r w:rsidR="00E83E80">
        <w:t>maximum CBW, minimum CBW and CBW sizes options between minimum and maximum.</w:t>
      </w:r>
    </w:p>
    <w:p w14:paraId="1B465145" w14:textId="0D586FE3" w:rsidR="00627416" w:rsidRPr="007B1ABA" w:rsidRDefault="00C63F86" w:rsidP="007B1ABA">
      <w:pPr>
        <w:pStyle w:val="Heading3"/>
      </w:pPr>
      <w:bookmarkStart w:id="59" w:name="_Toc209681920"/>
      <w:r w:rsidRPr="007B1ABA">
        <w:t>2</w:t>
      </w:r>
      <w:r w:rsidR="00E67BEF" w:rsidRPr="007B1ABA">
        <w:t>.</w:t>
      </w:r>
      <w:r w:rsidRPr="007B1ABA">
        <w:t>4</w:t>
      </w:r>
      <w:r w:rsidR="00E67BEF" w:rsidRPr="007B1ABA">
        <w:t>.1</w:t>
      </w:r>
      <w:r w:rsidR="00185A46">
        <w:tab/>
      </w:r>
      <w:r w:rsidR="00627416" w:rsidRPr="007B1ABA">
        <w:t>Maximum CBW</w:t>
      </w:r>
      <w:bookmarkEnd w:id="59"/>
    </w:p>
    <w:p w14:paraId="3C0F1119" w14:textId="58D0BB64" w:rsidR="003F48E4" w:rsidRDefault="003A1ED3" w:rsidP="00F8747A">
      <w:r>
        <w:t>As presented in Table 2.3-1 o</w:t>
      </w:r>
      <w:r w:rsidR="003F48E4">
        <w:t>ur proposal for the maximum CBW (Channel Bandwidth) for different frequency ranges</w:t>
      </w:r>
      <w:r w:rsidR="007B5B41">
        <w:t xml:space="preserve"> is</w:t>
      </w:r>
    </w:p>
    <w:p w14:paraId="3A209982" w14:textId="63D78546" w:rsidR="00627416" w:rsidRDefault="003F48E4" w:rsidP="00627416">
      <w:pPr>
        <w:pStyle w:val="ListBullet"/>
        <w:numPr>
          <w:ilvl w:val="0"/>
          <w:numId w:val="12"/>
        </w:numPr>
        <w:tabs>
          <w:tab w:val="left" w:pos="851"/>
        </w:tabs>
        <w:overflowPunct/>
        <w:autoSpaceDE/>
        <w:autoSpaceDN/>
        <w:adjustRightInd/>
        <w:spacing w:before="120" w:after="120"/>
        <w:contextualSpacing/>
        <w:jc w:val="both"/>
        <w:textAlignment w:val="auto"/>
      </w:pPr>
      <w:r w:rsidRPr="00F51C27">
        <w:rPr>
          <w:b/>
          <w:bCs/>
        </w:rPr>
        <w:t>Sub 6GHz:</w:t>
      </w:r>
      <w:r>
        <w:t xml:space="preserve"> compared to NR we propose to increase the maximum FFT size from 4096 to 8192, which allows the support of 100MHz CBW with 15 kHz SCS and 200MHz CBW with 30 kHz SCS. </w:t>
      </w:r>
    </w:p>
    <w:p w14:paraId="27BB5B01" w14:textId="5ADDF59E" w:rsidR="003F48E4" w:rsidRDefault="003F48E4" w:rsidP="00627416">
      <w:pPr>
        <w:pStyle w:val="ListBullet"/>
        <w:numPr>
          <w:ilvl w:val="0"/>
          <w:numId w:val="12"/>
        </w:numPr>
        <w:tabs>
          <w:tab w:val="left" w:pos="851"/>
        </w:tabs>
        <w:overflowPunct/>
        <w:autoSpaceDE/>
        <w:autoSpaceDN/>
        <w:adjustRightInd/>
        <w:spacing w:before="120" w:after="120"/>
        <w:contextualSpacing/>
        <w:jc w:val="both"/>
        <w:textAlignment w:val="auto"/>
      </w:pPr>
      <w:r w:rsidRPr="00627416">
        <w:rPr>
          <w:b/>
          <w:bCs/>
        </w:rPr>
        <w:t>Around 7 GHz</w:t>
      </w:r>
      <w:r w:rsidR="00627416">
        <w:rPr>
          <w:b/>
          <w:bCs/>
        </w:rPr>
        <w:t xml:space="preserve">, </w:t>
      </w:r>
      <w:r w:rsidR="00291E39">
        <w:rPr>
          <w:b/>
          <w:bCs/>
        </w:rPr>
        <w:t>around</w:t>
      </w:r>
      <w:r w:rsidR="00627416">
        <w:rPr>
          <w:b/>
          <w:bCs/>
        </w:rPr>
        <w:t xml:space="preserve"> 15 GHz</w:t>
      </w:r>
      <w:r w:rsidRPr="00627416">
        <w:rPr>
          <w:b/>
          <w:bCs/>
        </w:rPr>
        <w:t xml:space="preserve">: </w:t>
      </w:r>
      <w:r w:rsidR="00627416" w:rsidRPr="00021498">
        <w:t xml:space="preserve">We see </w:t>
      </w:r>
      <w:r w:rsidR="00627416" w:rsidRPr="00627416">
        <w:rPr>
          <w:lang w:val="en-US"/>
        </w:rPr>
        <w:t xml:space="preserve">400 MHz CBW as a relevant scenario not only for Around 15 GHz, but also for Around 7 GHz range. </w:t>
      </w:r>
      <w:r w:rsidR="00B2780C">
        <w:rPr>
          <w:lang w:val="en-US"/>
        </w:rPr>
        <w:t>There are several reasons to support 400 MHz as the maximum (instead of 200 MHz):</w:t>
      </w:r>
    </w:p>
    <w:p w14:paraId="4E5F362B" w14:textId="77777777" w:rsidR="00627416" w:rsidRDefault="00627416" w:rsidP="00F51C27">
      <w:pPr>
        <w:pStyle w:val="ListBullet"/>
        <w:numPr>
          <w:ilvl w:val="0"/>
          <w:numId w:val="15"/>
        </w:numPr>
        <w:tabs>
          <w:tab w:val="left" w:pos="851"/>
        </w:tabs>
        <w:overflowPunct/>
        <w:autoSpaceDE/>
        <w:autoSpaceDN/>
        <w:adjustRightInd/>
        <w:spacing w:before="120" w:after="120"/>
        <w:ind w:left="1164"/>
        <w:contextualSpacing/>
        <w:jc w:val="both"/>
        <w:textAlignment w:val="auto"/>
      </w:pPr>
      <w:r>
        <w:t>Spectrum: total amount of spectrum in Around 7GHz range is almost 2GHz (i.e. 700 MHz in Upper 6 GHz, and 1275 MHz in above 7.125 GHz, respectively)</w:t>
      </w:r>
    </w:p>
    <w:p w14:paraId="35ADF7FF" w14:textId="52DD5849" w:rsidR="00627416" w:rsidRDefault="00627416" w:rsidP="00F51C27">
      <w:pPr>
        <w:pStyle w:val="ListBullet"/>
        <w:numPr>
          <w:ilvl w:val="0"/>
          <w:numId w:val="14"/>
        </w:numPr>
        <w:tabs>
          <w:tab w:val="left" w:pos="851"/>
        </w:tabs>
        <w:overflowPunct/>
        <w:autoSpaceDE/>
        <w:autoSpaceDN/>
        <w:adjustRightInd/>
        <w:spacing w:before="120" w:after="120"/>
        <w:ind w:left="1164"/>
        <w:contextualSpacing/>
        <w:jc w:val="both"/>
        <w:textAlignment w:val="auto"/>
      </w:pPr>
      <w:r>
        <w:t>Performance: support for a wider CBW is a performance issue</w:t>
      </w:r>
      <w:r w:rsidR="00B2780C">
        <w:t>.</w:t>
      </w:r>
      <w:r w:rsidR="00D576A9">
        <w:t xml:space="preserve"> </w:t>
      </w:r>
      <w:r w:rsidR="00B2780C">
        <w:t>W</w:t>
      </w:r>
      <w:r>
        <w:t>hen compared to intra-band CA with the same aggregated bandwidth, wideband carrier is better in all metrics – e.g. UL coverage, throughput, control channel overhead, complexity.</w:t>
      </w:r>
    </w:p>
    <w:p w14:paraId="6E0FCC73" w14:textId="77777777" w:rsidR="00627416" w:rsidRDefault="00627416" w:rsidP="00F51C27">
      <w:pPr>
        <w:pStyle w:val="ListBullet"/>
        <w:numPr>
          <w:ilvl w:val="0"/>
          <w:numId w:val="14"/>
        </w:numPr>
        <w:tabs>
          <w:tab w:val="left" w:pos="851"/>
        </w:tabs>
        <w:overflowPunct/>
        <w:autoSpaceDE/>
        <w:autoSpaceDN/>
        <w:adjustRightInd/>
        <w:spacing w:before="120" w:after="120"/>
        <w:ind w:left="1164"/>
        <w:contextualSpacing/>
        <w:jc w:val="both"/>
        <w:textAlignment w:val="auto"/>
      </w:pPr>
      <w:r>
        <w:t>Forward compatibility: When 400 MHz CBW is needed, it should be defined it in the first 6G release.</w:t>
      </w:r>
    </w:p>
    <w:p w14:paraId="1A50FACD" w14:textId="5885B33E" w:rsidR="00627416" w:rsidRDefault="003F48E4" w:rsidP="00F51C27">
      <w:pPr>
        <w:pStyle w:val="ListBullet"/>
        <w:numPr>
          <w:ilvl w:val="0"/>
          <w:numId w:val="14"/>
        </w:numPr>
        <w:tabs>
          <w:tab w:val="left" w:pos="851"/>
        </w:tabs>
        <w:overflowPunct/>
        <w:autoSpaceDE/>
        <w:autoSpaceDN/>
        <w:adjustRightInd/>
        <w:spacing w:before="120" w:after="120"/>
        <w:contextualSpacing/>
        <w:jc w:val="both"/>
        <w:textAlignment w:val="auto"/>
      </w:pPr>
      <w:r w:rsidRPr="00627416">
        <w:rPr>
          <w:b/>
          <w:bCs/>
        </w:rPr>
        <w:t xml:space="preserve">FR2-1: </w:t>
      </w:r>
      <w:r w:rsidR="00627416" w:rsidRPr="00021498">
        <w:t>One difference compared to NR is that we propose to increase the maximum FFT size from 4096 to 8192, which brings the maximum CBW size to the desired level of improvement compared to 5G NR.</w:t>
      </w:r>
      <w:r w:rsidR="00627416">
        <w:t xml:space="preserve"> </w:t>
      </w:r>
    </w:p>
    <w:p w14:paraId="770DD529" w14:textId="77777777" w:rsidR="00FB6273" w:rsidRDefault="00FB6273" w:rsidP="00F8747A">
      <w:pPr>
        <w:rPr>
          <w:lang w:val="en-US"/>
        </w:rPr>
      </w:pPr>
    </w:p>
    <w:p w14:paraId="104EF227" w14:textId="3AB91AEF" w:rsidR="00627416" w:rsidRPr="005151C8" w:rsidRDefault="003A200F" w:rsidP="00325C64">
      <w:pPr>
        <w:pStyle w:val="RAN4proposal"/>
        <w:rPr>
          <w:i/>
        </w:rPr>
      </w:pPr>
      <w:bookmarkStart w:id="60" w:name="_Toc209681797"/>
      <w:bookmarkStart w:id="61" w:name="_Toc209681921"/>
      <w:bookmarkStart w:id="62" w:name="_Toc209681966"/>
      <w:bookmarkStart w:id="63" w:name="_Toc209682127"/>
      <w:bookmarkStart w:id="64" w:name="_Toc210044016"/>
      <w:bookmarkStart w:id="65" w:name="_Toc210044067"/>
      <w:bookmarkStart w:id="66" w:name="_Toc210044717"/>
      <w:bookmarkStart w:id="67" w:name="_Toc210044837"/>
      <w:r>
        <w:t xml:space="preserve">For </w:t>
      </w:r>
      <w:r w:rsidRPr="003A200F">
        <w:t xml:space="preserve">Sub 6GHz (410 MHz-6.425 GHz), </w:t>
      </w:r>
      <w:r>
        <w:t>s</w:t>
      </w:r>
      <w:r w:rsidR="00627416" w:rsidRPr="00A07739">
        <w:t>upport up to 200 MHz Channel bandwidth for TDD and up to 100 MHz Channel bandwidth for FDD, respectively</w:t>
      </w:r>
      <w:r w:rsidR="00627416" w:rsidRPr="005151C8">
        <w:rPr>
          <w:i/>
        </w:rPr>
        <w:t>.</w:t>
      </w:r>
      <w:bookmarkEnd w:id="60"/>
      <w:bookmarkEnd w:id="61"/>
      <w:bookmarkEnd w:id="62"/>
      <w:bookmarkEnd w:id="63"/>
      <w:bookmarkEnd w:id="64"/>
      <w:bookmarkEnd w:id="65"/>
      <w:bookmarkEnd w:id="66"/>
      <w:bookmarkEnd w:id="67"/>
    </w:p>
    <w:p w14:paraId="43E0F2D4" w14:textId="78AE53A3" w:rsidR="000C6DDA" w:rsidRPr="00F96E6F" w:rsidRDefault="00404B24" w:rsidP="00325C64">
      <w:pPr>
        <w:pStyle w:val="RAN4proposal"/>
        <w:rPr>
          <w:i/>
        </w:rPr>
      </w:pPr>
      <w:bookmarkStart w:id="68" w:name="_Toc209681798"/>
      <w:bookmarkStart w:id="69" w:name="_Toc209681922"/>
      <w:bookmarkStart w:id="70" w:name="_Toc209681967"/>
      <w:bookmarkStart w:id="71" w:name="_Toc209682128"/>
      <w:bookmarkStart w:id="72" w:name="_Toc210044017"/>
      <w:bookmarkStart w:id="73" w:name="_Toc210044068"/>
      <w:bookmarkStart w:id="74" w:name="_Toc210044718"/>
      <w:bookmarkStart w:id="75" w:name="_Toc210044838"/>
      <w:r>
        <w:t xml:space="preserve">For Around </w:t>
      </w:r>
      <w:r w:rsidR="00175F49">
        <w:t xml:space="preserve">7 </w:t>
      </w:r>
      <w:r w:rsidR="002E7D42">
        <w:t xml:space="preserve">&amp; </w:t>
      </w:r>
      <w:r w:rsidR="00175F49">
        <w:t>15 GHz (</w:t>
      </w:r>
      <w:r w:rsidR="006C365C" w:rsidRPr="006C365C">
        <w:t>6.425</w:t>
      </w:r>
      <w:r w:rsidR="006C365C">
        <w:t xml:space="preserve"> to 24.25 GHz), s</w:t>
      </w:r>
      <w:r w:rsidR="00627416" w:rsidRPr="00A07739">
        <w:t>upport up to 400 MHz Channel bandwidth</w:t>
      </w:r>
      <w:r w:rsidR="00C579C5">
        <w:t>.</w:t>
      </w:r>
      <w:bookmarkEnd w:id="72"/>
      <w:bookmarkEnd w:id="73"/>
      <w:bookmarkEnd w:id="74"/>
      <w:bookmarkEnd w:id="75"/>
      <w:r w:rsidR="00C579C5">
        <w:t xml:space="preserve"> </w:t>
      </w:r>
      <w:r w:rsidR="00627416" w:rsidRPr="00A07739">
        <w:t xml:space="preserve"> </w:t>
      </w:r>
    </w:p>
    <w:p w14:paraId="57F8D7CA" w14:textId="650435E5" w:rsidR="00627416" w:rsidRPr="005151C8" w:rsidRDefault="00D87CDF" w:rsidP="00325C64">
      <w:pPr>
        <w:pStyle w:val="RAN4proposal"/>
        <w:rPr>
          <w:i/>
        </w:rPr>
      </w:pPr>
      <w:bookmarkStart w:id="76" w:name="_Toc210044018"/>
      <w:bookmarkStart w:id="77" w:name="_Toc210044069"/>
      <w:bookmarkStart w:id="78" w:name="_Toc210044719"/>
      <w:bookmarkStart w:id="79" w:name="_Toc210044839"/>
      <w:r>
        <w:t>For FR2-1 (</w:t>
      </w:r>
      <w:r w:rsidR="00193229">
        <w:t xml:space="preserve">24.25 </w:t>
      </w:r>
      <w:r w:rsidR="00B31A9D">
        <w:t xml:space="preserve">- </w:t>
      </w:r>
      <w:r w:rsidR="00DA525A">
        <w:t>52.6 GHz)</w:t>
      </w:r>
      <w:r w:rsidR="00B31A9D">
        <w:t xml:space="preserve">, support </w:t>
      </w:r>
      <w:r w:rsidR="00627416" w:rsidRPr="00A07739">
        <w:t>up to 800 MHz</w:t>
      </w:r>
      <w:r w:rsidR="00627416" w:rsidRPr="00FD0D2B">
        <w:t xml:space="preserve"> Channel bandwidth.</w:t>
      </w:r>
      <w:bookmarkEnd w:id="68"/>
      <w:bookmarkEnd w:id="69"/>
      <w:bookmarkEnd w:id="70"/>
      <w:bookmarkEnd w:id="71"/>
      <w:bookmarkEnd w:id="76"/>
      <w:bookmarkEnd w:id="77"/>
      <w:bookmarkEnd w:id="78"/>
      <w:bookmarkEnd w:id="79"/>
    </w:p>
    <w:p w14:paraId="2F3E5D31" w14:textId="0C9450E9" w:rsidR="00627416" w:rsidRPr="00E67BEF" w:rsidRDefault="007B1ABA" w:rsidP="00F51C27">
      <w:pPr>
        <w:pStyle w:val="Heading3"/>
      </w:pPr>
      <w:bookmarkStart w:id="80" w:name="_Toc209681923"/>
      <w:r>
        <w:t>2</w:t>
      </w:r>
      <w:r w:rsidR="00E67BEF">
        <w:t>.</w:t>
      </w:r>
      <w:r>
        <w:t>4</w:t>
      </w:r>
      <w:r w:rsidR="00E67BEF">
        <w:t>.2</w:t>
      </w:r>
      <w:r w:rsidR="00E67BEF">
        <w:tab/>
      </w:r>
      <w:r w:rsidR="00627416" w:rsidRPr="00E67BEF">
        <w:t>Minimum CBW</w:t>
      </w:r>
      <w:bookmarkEnd w:id="80"/>
    </w:p>
    <w:p w14:paraId="470E6FA8" w14:textId="77777777" w:rsidR="00113425" w:rsidRDefault="00113425" w:rsidP="00113425">
      <w:pPr>
        <w:spacing w:after="0"/>
      </w:pPr>
      <w:r>
        <w:t>The following was agreed in RAN1#122, agenda item 11.1 and further endorsed in RAN#109.</w:t>
      </w:r>
    </w:p>
    <w:p w14:paraId="509700BD" w14:textId="77777777" w:rsidR="001D4A96" w:rsidRDefault="001D4A96" w:rsidP="00113425">
      <w:pPr>
        <w:spacing w:after="0"/>
      </w:pPr>
    </w:p>
    <w:tbl>
      <w:tblPr>
        <w:tblStyle w:val="TableGrid"/>
        <w:tblW w:w="0" w:type="auto"/>
        <w:tblLook w:val="04A0" w:firstRow="1" w:lastRow="0" w:firstColumn="1" w:lastColumn="0" w:noHBand="0" w:noVBand="1"/>
      </w:tblPr>
      <w:tblGrid>
        <w:gridCol w:w="9629"/>
      </w:tblGrid>
      <w:tr w:rsidR="001D4A96" w14:paraId="0FFCA65A" w14:textId="77777777" w:rsidTr="001D4A96">
        <w:tc>
          <w:tcPr>
            <w:tcW w:w="9629" w:type="dxa"/>
          </w:tcPr>
          <w:p w14:paraId="182E919A" w14:textId="77777777" w:rsidR="001D4A96" w:rsidRPr="000D4B09" w:rsidRDefault="001D4A96" w:rsidP="001D4A96">
            <w:pPr>
              <w:spacing w:after="0"/>
              <w:rPr>
                <w:rFonts w:eastAsia="DengXian"/>
                <w:highlight w:val="green"/>
                <w:lang w:val="en-US" w:eastAsia="zh-CN"/>
              </w:rPr>
            </w:pPr>
            <w:r w:rsidRPr="000D4B09">
              <w:rPr>
                <w:rFonts w:eastAsia="DengXian" w:hint="eastAsia"/>
                <w:highlight w:val="green"/>
                <w:lang w:val="en-US" w:eastAsia="zh-CN"/>
              </w:rPr>
              <w:t>Agreement</w:t>
            </w:r>
          </w:p>
          <w:p w14:paraId="4D9478FE" w14:textId="77777777" w:rsidR="001D4A96" w:rsidRPr="00BD24FD" w:rsidRDefault="001D4A96" w:rsidP="001D4A96">
            <w:pPr>
              <w:numPr>
                <w:ilvl w:val="0"/>
                <w:numId w:val="16"/>
              </w:numPr>
              <w:overflowPunct/>
              <w:autoSpaceDE/>
              <w:autoSpaceDN/>
              <w:adjustRightInd/>
              <w:spacing w:after="0" w:line="252" w:lineRule="auto"/>
              <w:contextualSpacing/>
              <w:textAlignment w:val="auto"/>
              <w:rPr>
                <w:sz w:val="21"/>
                <w:szCs w:val="21"/>
                <w:lang w:val="en-US" w:eastAsia="x-none"/>
              </w:rPr>
            </w:pPr>
            <w:r w:rsidRPr="00BD24FD">
              <w:rPr>
                <w:rFonts w:hint="eastAsia"/>
                <w:sz w:val="21"/>
                <w:szCs w:val="21"/>
                <w:lang w:val="en-US" w:eastAsia="x-none"/>
              </w:rPr>
              <w:t>Study</w:t>
            </w:r>
            <w:r w:rsidRPr="00BD24FD">
              <w:rPr>
                <w:rFonts w:eastAsia="DengXian" w:hint="eastAsia"/>
                <w:sz w:val="21"/>
                <w:szCs w:val="21"/>
                <w:lang w:val="en-US" w:eastAsia="zh-CN"/>
              </w:rPr>
              <w:t xml:space="preserve"> </w:t>
            </w:r>
            <w:r w:rsidRPr="00BD24FD">
              <w:rPr>
                <w:rFonts w:eastAsia="Yu Mincho" w:hint="eastAsia"/>
                <w:sz w:val="21"/>
                <w:szCs w:val="21"/>
                <w:lang w:val="en-US" w:eastAsia="ja-JP"/>
              </w:rPr>
              <w:t xml:space="preserve">the following smallest maximum </w:t>
            </w:r>
            <w:r w:rsidRPr="00BD24FD">
              <w:rPr>
                <w:sz w:val="21"/>
                <w:szCs w:val="21"/>
                <w:lang w:val="en-US" w:eastAsia="x-none"/>
              </w:rPr>
              <w:t xml:space="preserve">supported </w:t>
            </w:r>
            <w:r w:rsidRPr="00BD24FD">
              <w:rPr>
                <w:rFonts w:eastAsia="Yu Mincho" w:hint="eastAsia"/>
                <w:sz w:val="21"/>
                <w:szCs w:val="21"/>
                <w:lang w:val="en-US" w:eastAsia="ja-JP"/>
              </w:rPr>
              <w:t xml:space="preserve">RF </w:t>
            </w:r>
            <w:r w:rsidRPr="00BD24FD">
              <w:rPr>
                <w:rFonts w:eastAsia="Yu Mincho"/>
                <w:sz w:val="21"/>
                <w:szCs w:val="21"/>
                <w:lang w:val="en-US" w:eastAsia="ja-JP"/>
              </w:rPr>
              <w:t>and</w:t>
            </w:r>
            <w:r w:rsidRPr="00BD24FD">
              <w:rPr>
                <w:rFonts w:eastAsia="Yu Mincho" w:hint="eastAsia"/>
                <w:sz w:val="21"/>
                <w:szCs w:val="21"/>
                <w:lang w:val="en-US" w:eastAsia="ja-JP"/>
              </w:rPr>
              <w:t xml:space="preserve"> BB </w:t>
            </w:r>
            <w:r w:rsidRPr="00BD24FD">
              <w:rPr>
                <w:sz w:val="21"/>
                <w:szCs w:val="21"/>
                <w:lang w:val="en-US" w:eastAsia="x-none"/>
              </w:rPr>
              <w:t>UE BW</w:t>
            </w:r>
            <w:r w:rsidRPr="00BD24FD">
              <w:rPr>
                <w:rFonts w:eastAsia="Yu Mincho" w:hint="eastAsia"/>
                <w:sz w:val="21"/>
                <w:szCs w:val="21"/>
                <w:lang w:val="en-US" w:eastAsia="ja-JP"/>
              </w:rPr>
              <w:t xml:space="preserve"> without spectrum aggregation f</w:t>
            </w:r>
            <w:r w:rsidRPr="00BD24FD">
              <w:rPr>
                <w:rFonts w:eastAsia="Yu Mincho"/>
                <w:sz w:val="21"/>
                <w:szCs w:val="21"/>
                <w:lang w:val="en-US" w:eastAsia="ja-JP"/>
              </w:rPr>
              <w:t>or</w:t>
            </w:r>
            <w:r w:rsidRPr="00BD24FD">
              <w:rPr>
                <w:rFonts w:eastAsia="Yu Mincho" w:hint="eastAsia"/>
                <w:sz w:val="21"/>
                <w:szCs w:val="21"/>
                <w:lang w:val="en-US" w:eastAsia="ja-JP"/>
              </w:rPr>
              <w:t xml:space="preserve"> </w:t>
            </w:r>
            <w:r w:rsidRPr="006C2291">
              <w:rPr>
                <w:rFonts w:eastAsia="DengXian" w:hint="eastAsia"/>
                <w:sz w:val="21"/>
                <w:szCs w:val="21"/>
                <w:lang w:val="en-US" w:eastAsia="zh-CN"/>
              </w:rPr>
              <w:t xml:space="preserve">at least one </w:t>
            </w:r>
            <w:r w:rsidRPr="00BD24FD">
              <w:rPr>
                <w:rFonts w:eastAsia="Yu Mincho" w:hint="eastAsia"/>
                <w:sz w:val="21"/>
                <w:szCs w:val="21"/>
                <w:lang w:val="en-US" w:eastAsia="ja-JP"/>
              </w:rPr>
              <w:t>low-tier device type</w:t>
            </w:r>
            <w:r w:rsidRPr="00BD24FD">
              <w:rPr>
                <w:rFonts w:eastAsia="Yu Mincho"/>
                <w:sz w:val="21"/>
                <w:szCs w:val="21"/>
                <w:lang w:val="en-US" w:eastAsia="ja-JP"/>
              </w:rPr>
              <w:t xml:space="preserve"> support</w:t>
            </w:r>
            <w:r w:rsidRPr="00BD24FD">
              <w:rPr>
                <w:rFonts w:eastAsia="Yu Mincho" w:hint="eastAsia"/>
                <w:sz w:val="21"/>
                <w:szCs w:val="21"/>
                <w:lang w:val="en-US" w:eastAsia="ja-JP"/>
              </w:rPr>
              <w:t>ed</w:t>
            </w:r>
            <w:r w:rsidRPr="00BD24FD">
              <w:rPr>
                <w:rFonts w:eastAsia="Yu Mincho"/>
                <w:sz w:val="21"/>
                <w:szCs w:val="21"/>
                <w:lang w:val="en-US" w:eastAsia="ja-JP"/>
              </w:rPr>
              <w:t xml:space="preserve"> by 6GR framework</w:t>
            </w:r>
            <w:r w:rsidRPr="00BD24FD">
              <w:rPr>
                <w:rFonts w:hint="eastAsia"/>
                <w:sz w:val="21"/>
                <w:szCs w:val="21"/>
                <w:lang w:val="en-US" w:eastAsia="x-none"/>
              </w:rPr>
              <w:t xml:space="preserve"> </w:t>
            </w:r>
            <w:r w:rsidRPr="00BD24FD">
              <w:rPr>
                <w:rFonts w:eastAsia="DengXian" w:hint="eastAsia"/>
                <w:sz w:val="21"/>
                <w:szCs w:val="21"/>
                <w:lang w:val="en-US" w:eastAsia="zh-CN"/>
              </w:rPr>
              <w:t xml:space="preserve">from </w:t>
            </w:r>
            <w:r w:rsidRPr="00BD24FD">
              <w:rPr>
                <w:rFonts w:eastAsia="DengXian"/>
                <w:sz w:val="21"/>
                <w:szCs w:val="21"/>
                <w:lang w:val="en-US" w:eastAsia="zh-CN"/>
              </w:rPr>
              <w:t>physical</w:t>
            </w:r>
            <w:r w:rsidRPr="00BD24FD">
              <w:rPr>
                <w:rFonts w:eastAsia="DengXian" w:hint="eastAsia"/>
                <w:sz w:val="21"/>
                <w:szCs w:val="21"/>
                <w:lang w:val="en-US" w:eastAsia="zh-CN"/>
              </w:rPr>
              <w:t xml:space="preserve"> layer perspective, </w:t>
            </w:r>
            <w:r w:rsidRPr="00BD24FD">
              <w:rPr>
                <w:rFonts w:eastAsia="DengXian"/>
                <w:sz w:val="21"/>
                <w:szCs w:val="21"/>
                <w:lang w:val="en-US" w:eastAsia="zh-CN"/>
              </w:rPr>
              <w:t>subject</w:t>
            </w:r>
            <w:r w:rsidRPr="00BD24FD">
              <w:rPr>
                <w:rFonts w:eastAsia="DengXian" w:hint="eastAsia"/>
                <w:sz w:val="21"/>
                <w:szCs w:val="21"/>
                <w:lang w:val="en-US" w:eastAsia="zh-CN"/>
              </w:rPr>
              <w:t xml:space="preserve"> to </w:t>
            </w:r>
            <w:r w:rsidRPr="00BD24FD">
              <w:rPr>
                <w:rFonts w:eastAsia="DengXian"/>
                <w:sz w:val="21"/>
                <w:szCs w:val="21"/>
                <w:lang w:val="en-US" w:eastAsia="zh-CN"/>
              </w:rPr>
              <w:t>further</w:t>
            </w:r>
            <w:r w:rsidRPr="00BD24FD">
              <w:rPr>
                <w:rFonts w:eastAsia="DengXian" w:hint="eastAsia"/>
                <w:sz w:val="21"/>
                <w:szCs w:val="21"/>
                <w:lang w:val="en-US" w:eastAsia="zh-CN"/>
              </w:rPr>
              <w:t xml:space="preserve"> </w:t>
            </w:r>
            <w:r w:rsidRPr="00BD24FD">
              <w:rPr>
                <w:rFonts w:eastAsia="DengXian"/>
                <w:sz w:val="21"/>
                <w:szCs w:val="21"/>
                <w:lang w:val="en-US" w:eastAsia="zh-CN"/>
              </w:rPr>
              <w:t>discussion</w:t>
            </w:r>
            <w:r w:rsidRPr="00BD24FD">
              <w:rPr>
                <w:rFonts w:eastAsia="DengXian" w:hint="eastAsia"/>
                <w:sz w:val="21"/>
                <w:szCs w:val="21"/>
                <w:lang w:val="en-US" w:eastAsia="zh-CN"/>
              </w:rPr>
              <w:t xml:space="preserve"> and confirmation in RAN</w:t>
            </w:r>
          </w:p>
          <w:p w14:paraId="53F27D04" w14:textId="77777777" w:rsidR="001D4A96" w:rsidRPr="00BD24FD"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t>Opt1: 3MHz</w:t>
            </w:r>
          </w:p>
          <w:p w14:paraId="18B2ED01" w14:textId="77777777" w:rsidR="001D4A96" w:rsidRPr="00BD24FD"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t>Opt2: 5MHz</w:t>
            </w:r>
          </w:p>
          <w:p w14:paraId="233AFE15" w14:textId="77777777" w:rsidR="001D4A96" w:rsidRPr="00BD24FD"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t>Opt3: 10MHz</w:t>
            </w:r>
          </w:p>
          <w:p w14:paraId="29322061" w14:textId="77777777" w:rsidR="001D4A96" w:rsidRPr="00BD24FD"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t>Opt4: 20MHz</w:t>
            </w:r>
          </w:p>
          <w:p w14:paraId="0310FE49" w14:textId="77777777" w:rsidR="001D4A96" w:rsidRPr="00BD24FD"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t>FFS</w:t>
            </w:r>
            <w:r w:rsidRPr="00BD24FD">
              <w:rPr>
                <w:sz w:val="21"/>
                <w:szCs w:val="21"/>
                <w:lang w:val="en-US"/>
              </w:rPr>
              <w:t>: the UL bandwidth may be different to the DL bandwidth</w:t>
            </w:r>
          </w:p>
          <w:p w14:paraId="3DF7F037" w14:textId="77777777" w:rsidR="001D4A96" w:rsidRPr="00BD24FD"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lastRenderedPageBreak/>
              <w:t xml:space="preserve">FFS: </w:t>
            </w:r>
            <w:r w:rsidRPr="00BD24FD">
              <w:rPr>
                <w:sz w:val="21"/>
                <w:szCs w:val="21"/>
                <w:lang w:val="en-US"/>
              </w:rPr>
              <w:t>th</w:t>
            </w:r>
            <w:r w:rsidRPr="00BD24FD">
              <w:rPr>
                <w:rFonts w:hint="eastAsia"/>
                <w:sz w:val="21"/>
                <w:szCs w:val="21"/>
                <w:lang w:val="en-US"/>
              </w:rPr>
              <w:t xml:space="preserve">e </w:t>
            </w:r>
            <w:r w:rsidRPr="006C2291">
              <w:rPr>
                <w:rFonts w:eastAsia="DengXian" w:hint="eastAsia"/>
                <w:sz w:val="21"/>
                <w:szCs w:val="21"/>
                <w:lang w:val="en-US"/>
              </w:rPr>
              <w:t>bandwidth value</w:t>
            </w:r>
            <w:r w:rsidRPr="00BD24FD">
              <w:rPr>
                <w:rFonts w:hint="eastAsia"/>
                <w:sz w:val="21"/>
                <w:szCs w:val="21"/>
                <w:lang w:val="en-US"/>
              </w:rPr>
              <w:t xml:space="preserve"> may be different for different SCS, duplex modes, and bands.</w:t>
            </w:r>
          </w:p>
          <w:p w14:paraId="6BC74293" w14:textId="77777777" w:rsidR="001D4A96" w:rsidRDefault="001D4A96" w:rsidP="001D4A96">
            <w:pPr>
              <w:pStyle w:val="ListParagraph"/>
              <w:numPr>
                <w:ilvl w:val="1"/>
                <w:numId w:val="16"/>
              </w:numPr>
              <w:overflowPunct/>
              <w:autoSpaceDE/>
              <w:autoSpaceDN/>
              <w:adjustRightInd/>
              <w:spacing w:after="0" w:line="252" w:lineRule="auto"/>
              <w:ind w:firstLineChars="0"/>
              <w:contextualSpacing/>
              <w:jc w:val="both"/>
              <w:textAlignment w:val="auto"/>
              <w:rPr>
                <w:sz w:val="21"/>
                <w:szCs w:val="21"/>
                <w:lang w:val="en-US"/>
              </w:rPr>
            </w:pPr>
            <w:r w:rsidRPr="00BD24FD">
              <w:rPr>
                <w:rFonts w:hint="eastAsia"/>
                <w:sz w:val="21"/>
                <w:szCs w:val="21"/>
                <w:lang w:val="en-US"/>
              </w:rPr>
              <w:t xml:space="preserve">FFS: whether </w:t>
            </w:r>
            <w:r w:rsidRPr="00BD24FD">
              <w:rPr>
                <w:sz w:val="21"/>
                <w:szCs w:val="21"/>
                <w:lang w:val="en-US"/>
              </w:rPr>
              <w:t>RF and BB UE BW</w:t>
            </w:r>
            <w:r w:rsidRPr="00BD24FD">
              <w:rPr>
                <w:rFonts w:hint="eastAsia"/>
                <w:sz w:val="21"/>
                <w:szCs w:val="21"/>
                <w:lang w:val="en-US"/>
              </w:rPr>
              <w:t xml:space="preserve"> are same or different</w:t>
            </w:r>
          </w:p>
          <w:p w14:paraId="0986B5E4" w14:textId="77777777" w:rsidR="001D4A96" w:rsidRDefault="001D4A96" w:rsidP="00113425">
            <w:pPr>
              <w:spacing w:after="0"/>
            </w:pPr>
          </w:p>
        </w:tc>
      </w:tr>
    </w:tbl>
    <w:p w14:paraId="6CAD7755" w14:textId="77777777" w:rsidR="001D4A96" w:rsidRDefault="001D4A96" w:rsidP="00113425">
      <w:pPr>
        <w:spacing w:after="0"/>
      </w:pPr>
    </w:p>
    <w:p w14:paraId="0FDE547B" w14:textId="77777777" w:rsidR="00113425" w:rsidRDefault="00113425" w:rsidP="00113425">
      <w:pPr>
        <w:spacing w:after="0"/>
        <w:rPr>
          <w:rFonts w:eastAsia="DengXian"/>
          <w:highlight w:val="green"/>
          <w:lang w:val="en-US" w:eastAsia="zh-CN"/>
        </w:rPr>
      </w:pPr>
    </w:p>
    <w:p w14:paraId="134EF42E" w14:textId="77777777" w:rsidR="00627416" w:rsidRDefault="00627416" w:rsidP="00627416">
      <w:r>
        <w:t>In 5G NR, the initial access channels in DL (SS block and CORESET#0) define the bottleneck scenario for the minimum channel bandwidth (CBW) size. Until Release 17 the minimum CBW size was 5 MHz, and it turned out to be challenging to build support for the 3 MHz CBW in Release 18.</w:t>
      </w:r>
    </w:p>
    <w:p w14:paraId="56FA5643" w14:textId="5427564C" w:rsidR="00627416" w:rsidRPr="00176986" w:rsidRDefault="00627416" w:rsidP="00627416">
      <w:r>
        <w:t xml:space="preserve">It is reasonable to assume that the initial access design will be a bottleneck for the minimum CBW​ also in 6G. Hence, we need to ensure availability of the second (narrowband) SSB/CORESET0 design for channel bandwidths below 5MHz. The design for second SSB/CORESET0 </w:t>
      </w:r>
      <w:r w:rsidRPr="00002E8F">
        <w:t xml:space="preserve">could be, for example, </w:t>
      </w:r>
      <w:r>
        <w:t>mapping/rate matching</w:t>
      </w:r>
      <w:r w:rsidRPr="00002E8F">
        <w:t xml:space="preserve"> to 12 (or 15) RBs, or puncturing from 24 to </w:t>
      </w:r>
      <w:r>
        <w:t xml:space="preserve">(12 or) </w:t>
      </w:r>
      <w:r w:rsidRPr="00002E8F">
        <w:t>15 RBs</w:t>
      </w:r>
      <w:r>
        <w:t xml:space="preserve"> (i.e. puncturing according</w:t>
      </w:r>
      <w:r w:rsidRPr="00F96E6F">
        <w:t xml:space="preserve"> to Rel-18)</w:t>
      </w:r>
      <w:r>
        <w:t>. This should be applied for predefined scenarios with specific sync raster points in specific bands and FDD with 15kHz SCS</w:t>
      </w:r>
      <w:r w:rsidRPr="00176986" w:rsidDel="00965822">
        <w:t>​</w:t>
      </w:r>
      <w:r>
        <w:t>.</w:t>
      </w:r>
    </w:p>
    <w:p w14:paraId="5CCC221A" w14:textId="016AA38F" w:rsidR="00627416" w:rsidRDefault="00627416" w:rsidP="00627416">
      <w:r>
        <w:t>T</w:t>
      </w:r>
      <w:r w:rsidRPr="00704B8C">
        <w:t xml:space="preserve">he </w:t>
      </w:r>
      <w:r w:rsidR="004758B6">
        <w:t>minimum CBW</w:t>
      </w:r>
      <w:r w:rsidR="007C6875">
        <w:t xml:space="preserve"> (Channel Bandwidth)</w:t>
      </w:r>
      <w:r w:rsidRPr="00704B8C">
        <w:t xml:space="preserve"> requirements of 5G NR </w:t>
      </w:r>
      <w:r>
        <w:t xml:space="preserve">should </w:t>
      </w:r>
      <w:r w:rsidRPr="00704B8C">
        <w:t xml:space="preserve">be reused </w:t>
      </w:r>
      <w:r>
        <w:t xml:space="preserve">for </w:t>
      </w:r>
      <w:r w:rsidRPr="00704B8C">
        <w:t>15</w:t>
      </w:r>
      <w:r>
        <w:t xml:space="preserve"> and </w:t>
      </w:r>
      <w:r w:rsidRPr="00704B8C">
        <w:t xml:space="preserve">30 </w:t>
      </w:r>
      <w:r>
        <w:t xml:space="preserve">/ </w:t>
      </w:r>
      <w:r w:rsidRPr="00704B8C">
        <w:t>60kHz SCS</w:t>
      </w:r>
      <w:r>
        <w:t xml:space="preserve"> in FR1 and 30 / 60 kHz in the new FR(s) otherwise</w:t>
      </w:r>
      <w:r w:rsidRPr="00704B8C">
        <w:t xml:space="preserve">, i.e. defined by 25 RBs. </w:t>
      </w:r>
      <w:r>
        <w:t>For 120 kHz SCS for higher bands, we suggest increasing the minimum CBW to 100MHz to allow for a large number of SSB beams by supporting 240kHz SCS SSB.</w:t>
      </w:r>
    </w:p>
    <w:p w14:paraId="1E453084" w14:textId="03CEB5E6" w:rsidR="00627416" w:rsidRPr="00D34B02" w:rsidRDefault="00627416" w:rsidP="00627416">
      <w:pPr>
        <w:rPr>
          <w:lang w:val="en-US"/>
        </w:rPr>
      </w:pPr>
      <w:r>
        <w:t xml:space="preserve">Table </w:t>
      </w:r>
      <w:r w:rsidR="00A60008">
        <w:t>2</w:t>
      </w:r>
      <w:r w:rsidR="00505745">
        <w:t>.</w:t>
      </w:r>
      <w:r w:rsidR="00A60008">
        <w:t>4</w:t>
      </w:r>
      <w:r w:rsidR="00505745">
        <w:t>.</w:t>
      </w:r>
      <w:r>
        <w:t>2</w:t>
      </w:r>
      <w:r w:rsidR="00505745">
        <w:t>-1</w:t>
      </w:r>
      <w:r>
        <w:t xml:space="preserve"> below shows our proposal for minimum CBW for different SCS</w:t>
      </w:r>
      <w:r w:rsidR="003D363E">
        <w:t>s</w:t>
      </w:r>
      <w:r>
        <w:t>.</w:t>
      </w:r>
    </w:p>
    <w:p w14:paraId="64578926" w14:textId="20C771D6" w:rsidR="00C16DAB" w:rsidRPr="00F96E6F" w:rsidRDefault="00627416" w:rsidP="00F96E6F">
      <w:pPr>
        <w:pStyle w:val="TH"/>
      </w:pPr>
      <w:r>
        <w:t xml:space="preserve">Table </w:t>
      </w:r>
      <w:r w:rsidR="00A60008">
        <w:t>2</w:t>
      </w:r>
      <w:r w:rsidR="00A27451">
        <w:t>.</w:t>
      </w:r>
      <w:r w:rsidR="00A60008">
        <w:t>4</w:t>
      </w:r>
      <w:r>
        <w:t>.</w:t>
      </w:r>
      <w:r w:rsidR="00A27451">
        <w:t>2</w:t>
      </w:r>
      <w:r w:rsidR="00505745">
        <w:t>-1:</w:t>
      </w:r>
      <w:r>
        <w:t xml:space="preserve"> Minimum Channel bandwidth size for 6G</w:t>
      </w:r>
    </w:p>
    <w:tbl>
      <w:tblPr>
        <w:tblStyle w:val="TableGrid1"/>
        <w:tblW w:w="7650" w:type="dxa"/>
        <w:jc w:val="center"/>
        <w:tblLook w:val="04A0" w:firstRow="1" w:lastRow="0" w:firstColumn="1" w:lastColumn="0" w:noHBand="0" w:noVBand="1"/>
      </w:tblPr>
      <w:tblGrid>
        <w:gridCol w:w="1570"/>
        <w:gridCol w:w="759"/>
        <w:gridCol w:w="735"/>
        <w:gridCol w:w="1496"/>
        <w:gridCol w:w="1580"/>
        <w:gridCol w:w="1510"/>
      </w:tblGrid>
      <w:tr w:rsidR="00C16DAB" w:rsidRPr="00C16DAB" w14:paraId="784D81EF" w14:textId="77777777" w:rsidTr="00C16DAB">
        <w:trPr>
          <w:trHeight w:val="227"/>
          <w:jc w:val="center"/>
        </w:trPr>
        <w:tc>
          <w:tcPr>
            <w:tcW w:w="1570" w:type="dxa"/>
            <w:shd w:val="clear" w:color="auto" w:fill="BFBFBF"/>
            <w:vAlign w:val="center"/>
          </w:tcPr>
          <w:p w14:paraId="0D35554B" w14:textId="77777777" w:rsidR="00C16DAB" w:rsidRPr="00C16DAB" w:rsidRDefault="00C16DAB" w:rsidP="00C16DAB">
            <w:pPr>
              <w:keepNext/>
              <w:keepLines/>
              <w:spacing w:after="0"/>
              <w:jc w:val="center"/>
              <w:rPr>
                <w:rFonts w:eastAsia="SimSun"/>
                <w:b/>
                <w:szCs w:val="22"/>
              </w:rPr>
            </w:pPr>
            <w:r w:rsidRPr="00C16DAB">
              <w:rPr>
                <w:rFonts w:eastAsia="SimSun"/>
                <w:b/>
                <w:szCs w:val="22"/>
              </w:rPr>
              <w:t>SCS (kHz)</w:t>
            </w:r>
          </w:p>
        </w:tc>
        <w:tc>
          <w:tcPr>
            <w:tcW w:w="1494" w:type="dxa"/>
            <w:gridSpan w:val="2"/>
            <w:shd w:val="clear" w:color="auto" w:fill="BFBFBF"/>
            <w:vAlign w:val="center"/>
          </w:tcPr>
          <w:p w14:paraId="5215D398" w14:textId="77777777" w:rsidR="00C16DAB" w:rsidRPr="00C16DAB" w:rsidRDefault="00C16DAB" w:rsidP="00C16DAB">
            <w:pPr>
              <w:keepNext/>
              <w:keepLines/>
              <w:spacing w:after="0"/>
              <w:jc w:val="center"/>
              <w:rPr>
                <w:rFonts w:eastAsia="SimSun"/>
                <w:b/>
                <w:szCs w:val="22"/>
              </w:rPr>
            </w:pPr>
            <w:r w:rsidRPr="00C16DAB">
              <w:rPr>
                <w:rFonts w:eastAsia="SimSun"/>
                <w:b/>
                <w:szCs w:val="22"/>
              </w:rPr>
              <w:t>15 (FDD)</w:t>
            </w:r>
          </w:p>
        </w:tc>
        <w:tc>
          <w:tcPr>
            <w:tcW w:w="1496" w:type="dxa"/>
            <w:shd w:val="clear" w:color="auto" w:fill="BFBFBF"/>
            <w:vAlign w:val="center"/>
          </w:tcPr>
          <w:p w14:paraId="2A6354A6" w14:textId="77777777" w:rsidR="00C16DAB" w:rsidRPr="00C16DAB" w:rsidRDefault="00C16DAB" w:rsidP="00C16DAB">
            <w:pPr>
              <w:keepNext/>
              <w:keepLines/>
              <w:spacing w:after="0"/>
              <w:jc w:val="center"/>
              <w:rPr>
                <w:rFonts w:eastAsia="SimSun"/>
                <w:b/>
                <w:szCs w:val="22"/>
              </w:rPr>
            </w:pPr>
            <w:r w:rsidRPr="00C16DAB">
              <w:rPr>
                <w:rFonts w:eastAsia="SimSun"/>
                <w:b/>
                <w:szCs w:val="22"/>
              </w:rPr>
              <w:t>30 (TDD)</w:t>
            </w:r>
          </w:p>
        </w:tc>
        <w:tc>
          <w:tcPr>
            <w:tcW w:w="1580" w:type="dxa"/>
            <w:shd w:val="clear" w:color="auto" w:fill="BFBFBF"/>
            <w:vAlign w:val="center"/>
          </w:tcPr>
          <w:p w14:paraId="3FB32365" w14:textId="77777777" w:rsidR="00C16DAB" w:rsidRPr="00C16DAB" w:rsidRDefault="00C16DAB" w:rsidP="00C16DAB">
            <w:pPr>
              <w:keepNext/>
              <w:keepLines/>
              <w:spacing w:after="0"/>
              <w:jc w:val="center"/>
              <w:rPr>
                <w:rFonts w:eastAsia="SimSun"/>
                <w:b/>
                <w:szCs w:val="22"/>
              </w:rPr>
            </w:pPr>
            <w:r w:rsidRPr="00C16DAB">
              <w:rPr>
                <w:rFonts w:eastAsia="SimSun"/>
                <w:b/>
                <w:szCs w:val="22"/>
              </w:rPr>
              <w:t>60 (TDD)</w:t>
            </w:r>
          </w:p>
          <w:p w14:paraId="5661B148" w14:textId="77777777" w:rsidR="00C16DAB" w:rsidRPr="00C16DAB" w:rsidRDefault="00C16DAB" w:rsidP="00C16DAB">
            <w:pPr>
              <w:keepNext/>
              <w:keepLines/>
              <w:spacing w:after="0"/>
              <w:jc w:val="center"/>
              <w:rPr>
                <w:rFonts w:eastAsia="SimSun"/>
                <w:b/>
                <w:szCs w:val="22"/>
              </w:rPr>
            </w:pPr>
            <w:r w:rsidRPr="00C16DAB">
              <w:rPr>
                <w:rFonts w:eastAsia="SimSun"/>
                <w:b/>
                <w:szCs w:val="22"/>
              </w:rPr>
              <w:t>(if supported)</w:t>
            </w:r>
          </w:p>
        </w:tc>
        <w:tc>
          <w:tcPr>
            <w:tcW w:w="1496" w:type="dxa"/>
            <w:shd w:val="clear" w:color="auto" w:fill="BFBFBF"/>
            <w:vAlign w:val="center"/>
          </w:tcPr>
          <w:p w14:paraId="7CDAFDF4" w14:textId="77777777" w:rsidR="00C16DAB" w:rsidRPr="00C16DAB" w:rsidRDefault="00C16DAB" w:rsidP="00C16DAB">
            <w:pPr>
              <w:keepNext/>
              <w:keepLines/>
              <w:spacing w:after="0"/>
              <w:jc w:val="center"/>
              <w:rPr>
                <w:rFonts w:eastAsia="SimSun"/>
                <w:b/>
                <w:szCs w:val="22"/>
              </w:rPr>
            </w:pPr>
            <w:r w:rsidRPr="00C16DAB">
              <w:rPr>
                <w:rFonts w:eastAsia="SimSun"/>
                <w:b/>
                <w:szCs w:val="22"/>
              </w:rPr>
              <w:t>120 (TDD)</w:t>
            </w:r>
          </w:p>
        </w:tc>
      </w:tr>
      <w:tr w:rsidR="00C16DAB" w:rsidRPr="00C16DAB" w14:paraId="12FCCAE2" w14:textId="77777777" w:rsidTr="00C16DAB">
        <w:trPr>
          <w:trHeight w:val="300"/>
          <w:jc w:val="center"/>
        </w:trPr>
        <w:tc>
          <w:tcPr>
            <w:tcW w:w="1570" w:type="dxa"/>
            <w:shd w:val="clear" w:color="auto" w:fill="BFBFBF"/>
            <w:vAlign w:val="center"/>
          </w:tcPr>
          <w:p w14:paraId="507E973F" w14:textId="77777777" w:rsidR="00C16DAB" w:rsidRPr="00C16DAB" w:rsidRDefault="00C16DAB" w:rsidP="00C16DAB">
            <w:pPr>
              <w:keepNext/>
              <w:keepLines/>
              <w:spacing w:after="0"/>
              <w:jc w:val="both"/>
              <w:rPr>
                <w:rFonts w:eastAsia="SimSun"/>
                <w:b/>
                <w:szCs w:val="22"/>
              </w:rPr>
            </w:pPr>
            <w:r w:rsidRPr="00C16DAB">
              <w:rPr>
                <w:rFonts w:eastAsia="SimSun"/>
                <w:b/>
                <w:szCs w:val="22"/>
              </w:rPr>
              <w:t>Min. CBW (MHz)</w:t>
            </w:r>
          </w:p>
        </w:tc>
        <w:tc>
          <w:tcPr>
            <w:tcW w:w="759" w:type="dxa"/>
            <w:vAlign w:val="center"/>
          </w:tcPr>
          <w:p w14:paraId="237D3B9B" w14:textId="77777777" w:rsidR="00C16DAB" w:rsidRPr="00C16DAB" w:rsidRDefault="00C16DAB" w:rsidP="00C16DAB">
            <w:pPr>
              <w:keepNext/>
              <w:keepLines/>
              <w:spacing w:after="0"/>
              <w:jc w:val="center"/>
              <w:rPr>
                <w:rFonts w:eastAsia="SimSun"/>
                <w:szCs w:val="22"/>
              </w:rPr>
            </w:pPr>
            <w:r w:rsidRPr="00C16DAB">
              <w:rPr>
                <w:rFonts w:eastAsia="SimSun"/>
                <w:szCs w:val="22"/>
              </w:rPr>
              <w:t xml:space="preserve">3* </w:t>
            </w:r>
          </w:p>
        </w:tc>
        <w:tc>
          <w:tcPr>
            <w:tcW w:w="735" w:type="dxa"/>
            <w:vAlign w:val="center"/>
          </w:tcPr>
          <w:p w14:paraId="16647C7B" w14:textId="77777777" w:rsidR="00C16DAB" w:rsidRPr="00C16DAB" w:rsidRDefault="00C16DAB" w:rsidP="00C16DAB">
            <w:pPr>
              <w:keepNext/>
              <w:keepLines/>
              <w:spacing w:after="0"/>
              <w:jc w:val="center"/>
              <w:rPr>
                <w:rFonts w:eastAsia="SimSun"/>
                <w:szCs w:val="22"/>
              </w:rPr>
            </w:pPr>
            <w:r w:rsidRPr="00C16DAB">
              <w:rPr>
                <w:rFonts w:eastAsia="SimSun"/>
                <w:szCs w:val="22"/>
              </w:rPr>
              <w:t>5</w:t>
            </w:r>
          </w:p>
        </w:tc>
        <w:tc>
          <w:tcPr>
            <w:tcW w:w="1496" w:type="dxa"/>
            <w:vAlign w:val="center"/>
          </w:tcPr>
          <w:p w14:paraId="280845FD" w14:textId="77777777" w:rsidR="00C16DAB" w:rsidRPr="00C16DAB" w:rsidRDefault="00C16DAB" w:rsidP="00C16DAB">
            <w:pPr>
              <w:keepNext/>
              <w:keepLines/>
              <w:spacing w:after="0"/>
              <w:jc w:val="center"/>
              <w:rPr>
                <w:rFonts w:eastAsia="SimSun"/>
                <w:szCs w:val="22"/>
              </w:rPr>
            </w:pPr>
            <w:r w:rsidRPr="00C16DAB">
              <w:rPr>
                <w:rFonts w:eastAsia="SimSun"/>
                <w:szCs w:val="22"/>
              </w:rPr>
              <w:t>10</w:t>
            </w:r>
          </w:p>
        </w:tc>
        <w:tc>
          <w:tcPr>
            <w:tcW w:w="1580" w:type="dxa"/>
            <w:vAlign w:val="center"/>
          </w:tcPr>
          <w:p w14:paraId="6071C370" w14:textId="77777777" w:rsidR="00C16DAB" w:rsidRPr="00C16DAB" w:rsidRDefault="00C16DAB" w:rsidP="00C16DAB">
            <w:pPr>
              <w:keepNext/>
              <w:keepLines/>
              <w:spacing w:after="0"/>
              <w:jc w:val="center"/>
              <w:rPr>
                <w:rFonts w:eastAsia="SimSun"/>
                <w:szCs w:val="22"/>
              </w:rPr>
            </w:pPr>
            <w:r w:rsidRPr="00C16DAB">
              <w:rPr>
                <w:rFonts w:eastAsia="SimSun"/>
                <w:szCs w:val="22"/>
              </w:rPr>
              <w:t>20</w:t>
            </w:r>
          </w:p>
        </w:tc>
        <w:tc>
          <w:tcPr>
            <w:tcW w:w="1510" w:type="dxa"/>
            <w:vAlign w:val="center"/>
          </w:tcPr>
          <w:p w14:paraId="0763994D" w14:textId="77777777" w:rsidR="00C16DAB" w:rsidRPr="00C16DAB" w:rsidRDefault="00C16DAB" w:rsidP="00C16DAB">
            <w:pPr>
              <w:keepNext/>
              <w:keepLines/>
              <w:spacing w:after="0"/>
              <w:jc w:val="center"/>
              <w:rPr>
                <w:rFonts w:eastAsia="SimSun"/>
                <w:szCs w:val="22"/>
              </w:rPr>
            </w:pPr>
            <w:r w:rsidRPr="00C16DAB">
              <w:rPr>
                <w:rFonts w:eastAsia="SimSun"/>
                <w:szCs w:val="22"/>
              </w:rPr>
              <w:t>100</w:t>
            </w:r>
          </w:p>
        </w:tc>
      </w:tr>
    </w:tbl>
    <w:p w14:paraId="07000484" w14:textId="77777777" w:rsidR="00C16DAB" w:rsidRDefault="00C16DAB" w:rsidP="00C16DAB">
      <w:pPr>
        <w:ind w:left="1276" w:hanging="142"/>
        <w:jc w:val="both"/>
        <w:rPr>
          <w:rFonts w:eastAsia="SimSun"/>
          <w:sz w:val="18"/>
          <w:szCs w:val="18"/>
          <w:lang w:val="en-US"/>
        </w:rPr>
      </w:pPr>
      <w:r w:rsidRPr="00C16DAB">
        <w:rPr>
          <w:rFonts w:eastAsia="SimSun"/>
          <w:sz w:val="18"/>
          <w:szCs w:val="18"/>
          <w:vertAlign w:val="superscript"/>
          <w:lang w:val="en-US"/>
        </w:rPr>
        <w:t>*</w:t>
      </w:r>
      <w:r w:rsidRPr="00C16DAB">
        <w:rPr>
          <w:rFonts w:eastAsia="SimSun"/>
          <w:sz w:val="18"/>
          <w:szCs w:val="18"/>
          <w:lang w:val="en-US"/>
        </w:rPr>
        <w:tab/>
        <w:t>Supported for certain bands and sync raster points only</w:t>
      </w:r>
    </w:p>
    <w:p w14:paraId="79363B3D" w14:textId="0A482FE5" w:rsidR="00627416" w:rsidRDefault="00627416" w:rsidP="00325C64">
      <w:pPr>
        <w:pStyle w:val="RAN4proposal"/>
      </w:pPr>
      <w:bookmarkStart w:id="81" w:name="_Toc209681799"/>
      <w:bookmarkStart w:id="82" w:name="_Toc209681924"/>
      <w:bookmarkStart w:id="83" w:name="_Toc209681968"/>
      <w:bookmarkStart w:id="84" w:name="_Toc209682129"/>
      <w:bookmarkStart w:id="85" w:name="_Toc210044019"/>
      <w:bookmarkStart w:id="86" w:name="_Toc210044070"/>
      <w:bookmarkStart w:id="87" w:name="_Toc210044720"/>
      <w:bookmarkStart w:id="88" w:name="_Toc210044840"/>
      <w:r w:rsidRPr="00F51C27">
        <w:t>Consider values shown in Table 2</w:t>
      </w:r>
      <w:r w:rsidR="00AD26FB">
        <w:t>.4.2-1</w:t>
      </w:r>
      <w:r w:rsidRPr="00F51C27">
        <w:t xml:space="preserve"> as minimum CBW for different 6G</w:t>
      </w:r>
      <w:r w:rsidR="00113425">
        <w:t>R</w:t>
      </w:r>
      <w:r w:rsidRPr="00F51C27">
        <w:t xml:space="preserve"> scenarios</w:t>
      </w:r>
      <w:bookmarkEnd w:id="81"/>
      <w:bookmarkEnd w:id="82"/>
      <w:bookmarkEnd w:id="83"/>
      <w:bookmarkEnd w:id="84"/>
      <w:bookmarkEnd w:id="85"/>
      <w:bookmarkEnd w:id="86"/>
      <w:bookmarkEnd w:id="87"/>
      <w:bookmarkEnd w:id="88"/>
    </w:p>
    <w:p w14:paraId="5E2BEBEB" w14:textId="6299D4AF" w:rsidR="00627416" w:rsidRPr="00E67BEF" w:rsidRDefault="00185A46" w:rsidP="00F51C27">
      <w:pPr>
        <w:pStyle w:val="Heading3"/>
      </w:pPr>
      <w:bookmarkStart w:id="89" w:name="_Toc209681926"/>
      <w:r>
        <w:t>2</w:t>
      </w:r>
      <w:r w:rsidR="00E67BEF">
        <w:t>.</w:t>
      </w:r>
      <w:r>
        <w:t>4</w:t>
      </w:r>
      <w:r w:rsidR="00E67BEF">
        <w:t>.3</w:t>
      </w:r>
      <w:r w:rsidR="00E67BEF">
        <w:tab/>
      </w:r>
      <w:r w:rsidR="00627416" w:rsidRPr="00E67BEF">
        <w:t>CBW size options between maximum and maximum</w:t>
      </w:r>
      <w:bookmarkEnd w:id="89"/>
    </w:p>
    <w:p w14:paraId="3C292B33" w14:textId="018333F7" w:rsidR="00627416" w:rsidRPr="006C7167" w:rsidRDefault="000B499E" w:rsidP="00AA5B69">
      <w:pPr>
        <w:rPr>
          <w:rFonts w:eastAsia="SimSun"/>
          <w:lang w:eastAsia="zh-CN"/>
        </w:rPr>
      </w:pPr>
      <w:r>
        <w:rPr>
          <w:rFonts w:eastAsia="SimSun"/>
          <w:lang w:eastAsia="zh-CN"/>
        </w:rPr>
        <w:t xml:space="preserve">In NR the options </w:t>
      </w:r>
      <w:r w:rsidRPr="000B499E">
        <w:rPr>
          <w:rFonts w:eastAsia="SimSun"/>
          <w:lang w:eastAsia="zh-CN"/>
        </w:rPr>
        <w:t xml:space="preserve">between maximum and maximum </w:t>
      </w:r>
      <w:r w:rsidR="001E448D">
        <w:rPr>
          <w:rFonts w:eastAsia="SimSun"/>
          <w:lang w:eastAsia="zh-CN"/>
        </w:rPr>
        <w:t xml:space="preserve">channel bandwidth started out with </w:t>
      </w:r>
      <w:r w:rsidR="0074657C">
        <w:rPr>
          <w:rFonts w:eastAsia="SimSun"/>
          <w:lang w:eastAsia="zh-CN"/>
        </w:rPr>
        <w:t>an intentionally limited number</w:t>
      </w:r>
      <w:r w:rsidR="001E448D">
        <w:rPr>
          <w:rFonts w:eastAsia="SimSun"/>
          <w:lang w:eastAsia="zh-CN"/>
        </w:rPr>
        <w:t xml:space="preserve"> </w:t>
      </w:r>
      <w:r w:rsidR="0074657C">
        <w:rPr>
          <w:rFonts w:eastAsia="SimSun"/>
          <w:lang w:eastAsia="zh-CN"/>
        </w:rPr>
        <w:t xml:space="preserve">of options </w:t>
      </w:r>
      <w:r w:rsidR="001E448D">
        <w:rPr>
          <w:rFonts w:eastAsia="SimSun"/>
          <w:lang w:eastAsia="zh-CN"/>
        </w:rPr>
        <w:t>and a clear objective to have certain step size</w:t>
      </w:r>
      <w:r w:rsidR="001000C3">
        <w:rPr>
          <w:rFonts w:eastAsia="SimSun"/>
          <w:lang w:eastAsia="zh-CN"/>
        </w:rPr>
        <w:t>s</w:t>
      </w:r>
      <w:r w:rsidR="001E448D">
        <w:rPr>
          <w:rFonts w:eastAsia="SimSun"/>
          <w:lang w:eastAsia="zh-CN"/>
        </w:rPr>
        <w:t>. However, in the duration of NR more and more options were added which have complicated the</w:t>
      </w:r>
      <w:r w:rsidR="0032691D">
        <w:rPr>
          <w:rFonts w:eastAsia="SimSun"/>
          <w:lang w:eastAsia="zh-CN"/>
        </w:rPr>
        <w:t xml:space="preserve"> adaptation </w:t>
      </w:r>
      <w:r w:rsidR="000D3F6F">
        <w:rPr>
          <w:rFonts w:eastAsia="SimSun"/>
          <w:lang w:eastAsia="zh-CN"/>
        </w:rPr>
        <w:t>of these since they or</w:t>
      </w:r>
      <w:r w:rsidR="00DB0312">
        <w:rPr>
          <w:rFonts w:eastAsia="SimSun"/>
          <w:lang w:eastAsia="zh-CN"/>
        </w:rPr>
        <w:t>iginally were not intended to be introduced. Hence, a differen</w:t>
      </w:r>
      <w:r w:rsidR="00C91733">
        <w:rPr>
          <w:rFonts w:eastAsia="SimSun"/>
          <w:lang w:eastAsia="zh-CN"/>
        </w:rPr>
        <w:t>t</w:t>
      </w:r>
      <w:r w:rsidR="00DB0312">
        <w:rPr>
          <w:rFonts w:eastAsia="SimSun"/>
          <w:lang w:eastAsia="zh-CN"/>
        </w:rPr>
        <w:t xml:space="preserve"> </w:t>
      </w:r>
      <w:proofErr w:type="spellStart"/>
      <w:r w:rsidR="00E36F96">
        <w:rPr>
          <w:rFonts w:eastAsia="SimSun"/>
          <w:lang w:eastAsia="zh-CN"/>
        </w:rPr>
        <w:t>methodololy</w:t>
      </w:r>
      <w:proofErr w:type="spellEnd"/>
      <w:r w:rsidR="00DB0312">
        <w:rPr>
          <w:rFonts w:eastAsia="SimSun"/>
          <w:lang w:eastAsia="zh-CN"/>
        </w:rPr>
        <w:t xml:space="preserve"> </w:t>
      </w:r>
      <w:r w:rsidR="00AA5B69">
        <w:rPr>
          <w:rFonts w:eastAsia="SimSun"/>
          <w:lang w:eastAsia="zh-CN"/>
        </w:rPr>
        <w:t xml:space="preserve">for </w:t>
      </w:r>
      <w:r w:rsidR="00AA5B69" w:rsidRPr="00AA5B69">
        <w:rPr>
          <w:rFonts w:eastAsia="SimSun"/>
          <w:lang w:eastAsia="zh-CN"/>
        </w:rPr>
        <w:t xml:space="preserve">options between maximum and maximum channel bandwidth </w:t>
      </w:r>
      <w:r w:rsidR="00AA5B69">
        <w:rPr>
          <w:rFonts w:eastAsia="SimSun"/>
          <w:lang w:eastAsia="zh-CN"/>
        </w:rPr>
        <w:t xml:space="preserve">is discussed further in </w:t>
      </w:r>
      <w:r w:rsidR="00627416">
        <w:rPr>
          <w:rFonts w:eastAsia="SimSun"/>
          <w:lang w:eastAsia="zh-CN"/>
        </w:rPr>
        <w:t xml:space="preserve">Section </w:t>
      </w:r>
      <w:r w:rsidR="00E57DAE">
        <w:rPr>
          <w:rFonts w:eastAsia="SimSun"/>
          <w:lang w:eastAsia="zh-CN"/>
        </w:rPr>
        <w:t>2</w:t>
      </w:r>
      <w:r w:rsidR="00627416">
        <w:rPr>
          <w:rFonts w:eastAsia="SimSun"/>
          <w:lang w:eastAsia="zh-CN"/>
        </w:rPr>
        <w:t>.</w:t>
      </w:r>
      <w:r w:rsidR="00B717B8">
        <w:rPr>
          <w:rFonts w:eastAsia="SimSun"/>
          <w:lang w:eastAsia="zh-CN"/>
        </w:rPr>
        <w:t>9</w:t>
      </w:r>
      <w:r w:rsidR="00AA5B69">
        <w:rPr>
          <w:rFonts w:eastAsia="SimSun"/>
          <w:lang w:eastAsia="zh-CN"/>
        </w:rPr>
        <w:t>.</w:t>
      </w:r>
    </w:p>
    <w:p w14:paraId="3FB56D12" w14:textId="6E75F36E" w:rsidR="002063DA" w:rsidRDefault="00914DEB" w:rsidP="00EE2256">
      <w:pPr>
        <w:pStyle w:val="Heading2"/>
        <w:rPr>
          <w:rFonts w:eastAsia="SimSun"/>
          <w:lang w:eastAsia="zh-CN"/>
        </w:rPr>
      </w:pPr>
      <w:bookmarkStart w:id="90" w:name="_Toc209681931"/>
      <w:r>
        <w:rPr>
          <w:rFonts w:eastAsia="SimSun"/>
          <w:lang w:eastAsia="zh-CN"/>
        </w:rPr>
        <w:t>2</w:t>
      </w:r>
      <w:r w:rsidR="002063DA">
        <w:rPr>
          <w:rFonts w:eastAsia="SimSun"/>
          <w:lang w:eastAsia="zh-CN"/>
        </w:rPr>
        <w:t>.</w:t>
      </w:r>
      <w:r w:rsidR="00C977FB">
        <w:rPr>
          <w:rFonts w:eastAsia="SimSun"/>
        </w:rPr>
        <w:t>6</w:t>
      </w:r>
      <w:r w:rsidR="00EE2256">
        <w:rPr>
          <w:rFonts w:eastAsia="SimSun"/>
          <w:lang w:eastAsia="zh-CN"/>
        </w:rPr>
        <w:tab/>
        <w:t>#Rx and #Tx</w:t>
      </w:r>
      <w:r w:rsidR="00820BD4">
        <w:rPr>
          <w:rFonts w:eastAsia="SimSun"/>
          <w:lang w:eastAsia="zh-CN"/>
        </w:rPr>
        <w:t xml:space="preserve"> </w:t>
      </w:r>
      <w:bookmarkEnd w:id="90"/>
    </w:p>
    <w:p w14:paraId="20CC2576" w14:textId="2608F1D1" w:rsidR="006442C2" w:rsidRDefault="00831487" w:rsidP="00214645">
      <w:pPr>
        <w:rPr>
          <w:rFonts w:eastAsia="SimSun"/>
          <w:lang w:eastAsia="zh-CN"/>
        </w:rPr>
      </w:pPr>
      <w:r>
        <w:rPr>
          <w:rFonts w:eastAsia="SimSun"/>
          <w:lang w:eastAsia="zh-CN"/>
        </w:rPr>
        <w:t xml:space="preserve">5G </w:t>
      </w:r>
      <w:r w:rsidR="00A471F1">
        <w:rPr>
          <w:rFonts w:eastAsia="SimSun"/>
          <w:lang w:eastAsia="zh-CN"/>
        </w:rPr>
        <w:t xml:space="preserve">was envisioned with two receivers as was the case with LTE. </w:t>
      </w:r>
      <w:r w:rsidR="0099456A">
        <w:rPr>
          <w:rFonts w:eastAsia="SimSun"/>
          <w:lang w:eastAsia="zh-CN"/>
        </w:rPr>
        <w:t xml:space="preserve">Currently </w:t>
      </w:r>
      <w:r w:rsidR="00C55356">
        <w:rPr>
          <w:rFonts w:eastAsia="SimSun"/>
          <w:lang w:eastAsia="zh-CN"/>
        </w:rPr>
        <w:t xml:space="preserve">four </w:t>
      </w:r>
      <w:r w:rsidR="00651C60">
        <w:rPr>
          <w:rFonts w:eastAsia="SimSun"/>
          <w:lang w:eastAsia="zh-CN"/>
        </w:rPr>
        <w:t>Rx is mandatory for only a selected</w:t>
      </w:r>
      <w:r w:rsidR="00EC42FF">
        <w:rPr>
          <w:rFonts w:eastAsia="SimSun"/>
          <w:lang w:eastAsia="zh-CN"/>
        </w:rPr>
        <w:t xml:space="preserve"> </w:t>
      </w:r>
      <w:r w:rsidR="00651C60">
        <w:rPr>
          <w:rFonts w:eastAsia="SimSun"/>
          <w:lang w:eastAsia="zh-CN"/>
        </w:rPr>
        <w:t xml:space="preserve">bands </w:t>
      </w:r>
      <w:r w:rsidR="00A41692">
        <w:rPr>
          <w:rFonts w:eastAsia="SimSun"/>
          <w:lang w:eastAsia="zh-CN"/>
        </w:rPr>
        <w:t>with frequency of operation higher than 2GHz</w:t>
      </w:r>
      <w:r w:rsidR="00495C56">
        <w:rPr>
          <w:rFonts w:eastAsia="SimSun"/>
          <w:lang w:eastAsia="zh-CN"/>
        </w:rPr>
        <w:t xml:space="preserve">, n7, n38, n41, n48, </w:t>
      </w:r>
      <w:r w:rsidR="00742D59">
        <w:rPr>
          <w:rFonts w:eastAsia="SimSun"/>
          <w:lang w:eastAsia="zh-CN"/>
        </w:rPr>
        <w:t>n77, n78, n79, and n104 to name a few</w:t>
      </w:r>
      <w:r w:rsidR="00A41692">
        <w:rPr>
          <w:rFonts w:eastAsia="SimSun"/>
          <w:lang w:eastAsia="zh-CN"/>
        </w:rPr>
        <w:t xml:space="preserve">. </w:t>
      </w:r>
      <w:r w:rsidR="0055560D">
        <w:rPr>
          <w:rFonts w:eastAsia="SimSun"/>
          <w:lang w:eastAsia="zh-CN"/>
        </w:rPr>
        <w:t xml:space="preserve">However, with </w:t>
      </w:r>
      <w:r w:rsidR="00E8283E">
        <w:rPr>
          <w:rFonts w:eastAsia="SimSun"/>
          <w:lang w:eastAsia="zh-CN"/>
        </w:rPr>
        <w:t>the advent of</w:t>
      </w:r>
      <w:r w:rsidR="00EC42FF">
        <w:rPr>
          <w:rFonts w:eastAsia="SimSun"/>
          <w:lang w:eastAsia="zh-CN"/>
        </w:rPr>
        <w:t xml:space="preserve"> higher frequency bands,</w:t>
      </w:r>
      <w:r w:rsidR="00E8283E">
        <w:rPr>
          <w:rFonts w:eastAsia="SimSun"/>
          <w:lang w:eastAsia="zh-CN"/>
        </w:rPr>
        <w:t xml:space="preserve"> foldable </w:t>
      </w:r>
      <w:r w:rsidR="00EC42FF">
        <w:rPr>
          <w:rFonts w:eastAsia="SimSun"/>
          <w:lang w:eastAsia="zh-CN"/>
        </w:rPr>
        <w:t>form factors</w:t>
      </w:r>
      <w:r w:rsidR="00E8283E">
        <w:rPr>
          <w:rFonts w:eastAsia="SimSun"/>
          <w:lang w:eastAsia="zh-CN"/>
        </w:rPr>
        <w:t xml:space="preserve"> and </w:t>
      </w:r>
      <w:r w:rsidR="00DF460A">
        <w:rPr>
          <w:rFonts w:eastAsia="SimSun"/>
          <w:lang w:eastAsia="zh-CN"/>
        </w:rPr>
        <w:t xml:space="preserve">new </w:t>
      </w:r>
      <w:r w:rsidR="0007704C">
        <w:rPr>
          <w:rFonts w:eastAsia="SimSun"/>
          <w:lang w:eastAsia="zh-CN"/>
        </w:rPr>
        <w:t>device technolog</w:t>
      </w:r>
      <w:r w:rsidR="00EC42FF">
        <w:rPr>
          <w:rFonts w:eastAsia="SimSun"/>
          <w:lang w:eastAsia="zh-CN"/>
        </w:rPr>
        <w:t>ies</w:t>
      </w:r>
      <w:r w:rsidR="0007704C">
        <w:rPr>
          <w:rFonts w:eastAsia="SimSun"/>
          <w:lang w:eastAsia="zh-CN"/>
        </w:rPr>
        <w:t>, th</w:t>
      </w:r>
      <w:r w:rsidR="003529AD">
        <w:rPr>
          <w:rFonts w:eastAsia="SimSun"/>
          <w:lang w:eastAsia="zh-CN"/>
        </w:rPr>
        <w:t xml:space="preserve">e number of receivers </w:t>
      </w:r>
      <w:r w:rsidR="00A75BD0">
        <w:rPr>
          <w:rFonts w:eastAsia="SimSun"/>
          <w:lang w:eastAsia="zh-CN"/>
        </w:rPr>
        <w:t xml:space="preserve">that can fit in </w:t>
      </w:r>
      <w:r w:rsidR="008E53F3">
        <w:rPr>
          <w:rFonts w:eastAsia="SimSun"/>
          <w:lang w:eastAsia="zh-CN"/>
        </w:rPr>
        <w:t xml:space="preserve">the </w:t>
      </w:r>
      <w:proofErr w:type="spellStart"/>
      <w:r w:rsidR="008E53F3">
        <w:rPr>
          <w:rFonts w:eastAsia="SimSun"/>
          <w:lang w:eastAsia="zh-CN"/>
        </w:rPr>
        <w:t>eMBB</w:t>
      </w:r>
      <w:proofErr w:type="spellEnd"/>
      <w:r w:rsidR="008E53F3">
        <w:rPr>
          <w:rFonts w:eastAsia="SimSun"/>
          <w:lang w:eastAsia="zh-CN"/>
        </w:rPr>
        <w:t xml:space="preserve"> </w:t>
      </w:r>
      <w:r w:rsidR="00EC42FF">
        <w:rPr>
          <w:rFonts w:eastAsia="SimSun"/>
          <w:lang w:eastAsia="zh-CN"/>
        </w:rPr>
        <w:t>device category</w:t>
      </w:r>
      <w:r w:rsidR="008E53F3">
        <w:rPr>
          <w:rFonts w:eastAsia="SimSun"/>
          <w:lang w:eastAsia="zh-CN"/>
        </w:rPr>
        <w:t xml:space="preserve"> </w:t>
      </w:r>
      <w:r w:rsidR="00A45931">
        <w:rPr>
          <w:rFonts w:eastAsia="SimSun"/>
          <w:lang w:eastAsia="zh-CN"/>
        </w:rPr>
        <w:t xml:space="preserve">has </w:t>
      </w:r>
      <w:r w:rsidR="007D151B">
        <w:rPr>
          <w:rFonts w:eastAsia="SimSun"/>
          <w:lang w:eastAsia="zh-CN"/>
        </w:rPr>
        <w:t>increased</w:t>
      </w:r>
      <w:r w:rsidR="00A45931">
        <w:rPr>
          <w:rFonts w:eastAsia="SimSun"/>
          <w:lang w:eastAsia="zh-CN"/>
        </w:rPr>
        <w:t xml:space="preserve">. Thus, the default number of </w:t>
      </w:r>
      <w:proofErr w:type="spellStart"/>
      <w:r w:rsidR="007D151B">
        <w:rPr>
          <w:rFonts w:eastAsia="SimSun"/>
          <w:lang w:eastAsia="zh-CN"/>
        </w:rPr>
        <w:t>receievrs</w:t>
      </w:r>
      <w:proofErr w:type="spellEnd"/>
      <w:r w:rsidR="007D151B">
        <w:rPr>
          <w:rFonts w:eastAsia="SimSun"/>
          <w:lang w:eastAsia="zh-CN"/>
        </w:rPr>
        <w:t xml:space="preserve"> envisioned for 6GR </w:t>
      </w:r>
      <w:r w:rsidR="0007704C">
        <w:rPr>
          <w:rFonts w:eastAsia="SimSun"/>
          <w:lang w:eastAsia="zh-CN"/>
        </w:rPr>
        <w:t xml:space="preserve">should be </w:t>
      </w:r>
      <w:r w:rsidR="007D151B">
        <w:rPr>
          <w:rFonts w:eastAsia="SimSun"/>
          <w:lang w:eastAsia="zh-CN"/>
        </w:rPr>
        <w:t>higher than two</w:t>
      </w:r>
      <w:r w:rsidR="00EC42FF">
        <w:rPr>
          <w:rFonts w:eastAsia="SimSun"/>
          <w:lang w:eastAsia="zh-CN"/>
        </w:rPr>
        <w:t>/four</w:t>
      </w:r>
      <w:r w:rsidR="006D4823">
        <w:rPr>
          <w:rFonts w:eastAsia="SimSun"/>
          <w:lang w:eastAsia="zh-CN"/>
        </w:rPr>
        <w:t xml:space="preserve"> and must be </w:t>
      </w:r>
      <w:r w:rsidR="00375E26">
        <w:rPr>
          <w:rFonts w:eastAsia="SimSun"/>
          <w:lang w:eastAsia="zh-CN"/>
        </w:rPr>
        <w:t>updated</w:t>
      </w:r>
      <w:r w:rsidR="0020176A">
        <w:rPr>
          <w:rFonts w:eastAsia="SimSun"/>
          <w:lang w:eastAsia="zh-CN"/>
        </w:rPr>
        <w:t>.</w:t>
      </w:r>
      <w:r w:rsidR="00372AC6">
        <w:rPr>
          <w:rFonts w:eastAsia="SimSun"/>
          <w:lang w:eastAsia="zh-CN"/>
        </w:rPr>
        <w:t xml:space="preserve"> Further, with the </w:t>
      </w:r>
      <w:r w:rsidR="000E7FB7">
        <w:rPr>
          <w:rFonts w:eastAsia="SimSun"/>
          <w:lang w:eastAsia="zh-CN"/>
        </w:rPr>
        <w:t xml:space="preserve">upcoming </w:t>
      </w:r>
      <w:r w:rsidR="008B0180">
        <w:rPr>
          <w:rFonts w:eastAsia="SimSun"/>
          <w:lang w:eastAsia="zh-CN"/>
        </w:rPr>
        <w:t xml:space="preserve">spectrum allocation in upper 6GHz range, it would be hard to </w:t>
      </w:r>
      <w:r w:rsidR="00CB4A55">
        <w:rPr>
          <w:rFonts w:eastAsia="SimSun"/>
          <w:lang w:eastAsia="zh-CN"/>
        </w:rPr>
        <w:t>mainta</w:t>
      </w:r>
      <w:r w:rsidR="006F3027">
        <w:rPr>
          <w:rFonts w:eastAsia="SimSun"/>
          <w:lang w:eastAsia="zh-CN"/>
        </w:rPr>
        <w:t>in desired coverage with a minimum of two</w:t>
      </w:r>
      <w:r w:rsidR="00EC42FF">
        <w:rPr>
          <w:rFonts w:eastAsia="SimSun"/>
          <w:lang w:eastAsia="zh-CN"/>
        </w:rPr>
        <w:t>/four</w:t>
      </w:r>
      <w:r w:rsidR="006F3027">
        <w:rPr>
          <w:rFonts w:eastAsia="SimSun"/>
          <w:lang w:eastAsia="zh-CN"/>
        </w:rPr>
        <w:t xml:space="preserve"> receivers only.</w:t>
      </w:r>
      <w:r w:rsidR="002A3AC4">
        <w:rPr>
          <w:rFonts w:eastAsia="SimSun"/>
          <w:lang w:eastAsia="zh-CN"/>
        </w:rPr>
        <w:t xml:space="preserve"> </w:t>
      </w:r>
      <w:r w:rsidR="00B04AEC">
        <w:rPr>
          <w:rFonts w:eastAsia="SimSun"/>
          <w:lang w:eastAsia="zh-CN"/>
        </w:rPr>
        <w:t>Thus</w:t>
      </w:r>
      <w:r w:rsidR="009E5606">
        <w:rPr>
          <w:rFonts w:eastAsia="SimSun"/>
          <w:lang w:eastAsia="zh-CN"/>
        </w:rPr>
        <w:t xml:space="preserve">, for </w:t>
      </w:r>
      <w:r w:rsidR="005F3CD2">
        <w:rPr>
          <w:rFonts w:eastAsia="SimSun"/>
          <w:lang w:eastAsia="zh-CN"/>
        </w:rPr>
        <w:t>these new bands at least eight receivers should be the baseline</w:t>
      </w:r>
      <w:r w:rsidR="006D35E7">
        <w:rPr>
          <w:rFonts w:eastAsia="SimSun"/>
          <w:lang w:eastAsia="zh-CN"/>
        </w:rPr>
        <w:t xml:space="preserve"> for </w:t>
      </w:r>
      <w:proofErr w:type="spellStart"/>
      <w:r w:rsidR="006D35E7">
        <w:rPr>
          <w:rFonts w:eastAsia="SimSun"/>
          <w:lang w:eastAsia="zh-CN"/>
        </w:rPr>
        <w:t>eMBB</w:t>
      </w:r>
      <w:proofErr w:type="spellEnd"/>
      <w:r w:rsidR="006D35E7">
        <w:rPr>
          <w:rFonts w:eastAsia="SimSun"/>
          <w:lang w:eastAsia="zh-CN"/>
        </w:rPr>
        <w:t xml:space="preserve"> </w:t>
      </w:r>
      <w:r w:rsidR="00C33436">
        <w:rPr>
          <w:rFonts w:eastAsia="SimSun"/>
          <w:lang w:eastAsia="zh-CN"/>
        </w:rPr>
        <w:t>devices</w:t>
      </w:r>
      <w:r w:rsidR="005F3CD2">
        <w:rPr>
          <w:rFonts w:eastAsia="SimSun"/>
          <w:lang w:eastAsia="zh-CN"/>
        </w:rPr>
        <w:t>.</w:t>
      </w:r>
      <w:r w:rsidR="001A382A">
        <w:rPr>
          <w:rFonts w:eastAsia="SimSun"/>
          <w:lang w:eastAsia="zh-CN"/>
        </w:rPr>
        <w:t xml:space="preserve"> Given the </w:t>
      </w:r>
      <w:r w:rsidR="00B44EAE">
        <w:rPr>
          <w:rFonts w:eastAsia="SimSun"/>
          <w:lang w:eastAsia="zh-CN"/>
        </w:rPr>
        <w:t>la</w:t>
      </w:r>
      <w:r w:rsidR="005E5F50">
        <w:rPr>
          <w:rFonts w:eastAsia="SimSun"/>
          <w:lang w:eastAsia="zh-CN"/>
        </w:rPr>
        <w:t xml:space="preserve">rger </w:t>
      </w:r>
      <w:r w:rsidR="00D61333">
        <w:rPr>
          <w:rFonts w:eastAsia="SimSun"/>
          <w:lang w:eastAsia="zh-CN"/>
        </w:rPr>
        <w:t>footprint</w:t>
      </w:r>
      <w:r w:rsidR="005E5F50">
        <w:rPr>
          <w:rFonts w:eastAsia="SimSun"/>
          <w:lang w:eastAsia="zh-CN"/>
        </w:rPr>
        <w:t xml:space="preserve"> and power budget for the FWA devices, we propose to </w:t>
      </w:r>
      <w:r w:rsidR="00EC42FF">
        <w:rPr>
          <w:rFonts w:eastAsia="SimSun"/>
          <w:lang w:eastAsia="zh-CN"/>
        </w:rPr>
        <w:t xml:space="preserve">a possibility to </w:t>
      </w:r>
      <w:r w:rsidR="005E5F50">
        <w:rPr>
          <w:rFonts w:eastAsia="SimSun"/>
          <w:lang w:eastAsia="zh-CN"/>
        </w:rPr>
        <w:t xml:space="preserve">have </w:t>
      </w:r>
      <w:r w:rsidR="000266C2">
        <w:rPr>
          <w:rFonts w:eastAsia="SimSun"/>
          <w:lang w:eastAsia="zh-CN"/>
        </w:rPr>
        <w:t xml:space="preserve">16 </w:t>
      </w:r>
      <w:proofErr w:type="spellStart"/>
      <w:r w:rsidR="000266C2">
        <w:rPr>
          <w:rFonts w:eastAsia="SimSun"/>
          <w:lang w:eastAsia="zh-CN"/>
        </w:rPr>
        <w:t>rec</w:t>
      </w:r>
      <w:r w:rsidR="00EC42FF">
        <w:rPr>
          <w:rFonts w:eastAsia="SimSun"/>
          <w:lang w:eastAsia="zh-CN"/>
        </w:rPr>
        <w:t>ievers</w:t>
      </w:r>
      <w:proofErr w:type="spellEnd"/>
      <w:r w:rsidR="000266C2">
        <w:rPr>
          <w:rFonts w:eastAsia="SimSun"/>
          <w:lang w:eastAsia="zh-CN"/>
        </w:rPr>
        <w:t xml:space="preserve"> </w:t>
      </w:r>
      <w:r w:rsidR="00861A10">
        <w:rPr>
          <w:rFonts w:eastAsia="SimSun"/>
          <w:lang w:eastAsia="zh-CN"/>
        </w:rPr>
        <w:t>for FWA devic</w:t>
      </w:r>
      <w:r w:rsidR="00107FD5">
        <w:rPr>
          <w:rFonts w:eastAsia="SimSun"/>
          <w:lang w:eastAsia="zh-CN"/>
        </w:rPr>
        <w:t>e</w:t>
      </w:r>
      <w:r w:rsidR="00861A10">
        <w:rPr>
          <w:rFonts w:eastAsia="SimSun"/>
          <w:lang w:eastAsia="zh-CN"/>
        </w:rPr>
        <w:t>s</w:t>
      </w:r>
      <w:r w:rsidR="00581233">
        <w:rPr>
          <w:rFonts w:eastAsia="SimSun"/>
          <w:lang w:eastAsia="zh-CN"/>
        </w:rPr>
        <w:t>.</w:t>
      </w:r>
    </w:p>
    <w:p w14:paraId="4B45EB74" w14:textId="2F463FED" w:rsidR="6A32B1B0" w:rsidRDefault="6A32B1B0" w:rsidP="79B25244">
      <w:pPr>
        <w:rPr>
          <w:rFonts w:eastAsia="SimSun"/>
          <w:lang w:eastAsia="zh-CN"/>
        </w:rPr>
      </w:pPr>
      <w:r w:rsidRPr="79B25244">
        <w:rPr>
          <w:rFonts w:eastAsia="SimSun"/>
          <w:lang w:eastAsia="zh-CN"/>
        </w:rPr>
        <w:t xml:space="preserve">Currently 5G standard support TX chains up to 8TX. However, RAN4 has specified requirements only up to 4TX. Work items are made with an assumption that UEs are supporting up to 3TX and FWA type of devices can support up to 4TX. For 6G with introduction of a new band in 7GHz it is envisioned that number of UL MIMO layers </w:t>
      </w:r>
      <w:r w:rsidR="137AC448" w:rsidRPr="3C581356">
        <w:rPr>
          <w:rFonts w:eastAsia="SimSun"/>
          <w:lang w:eastAsia="zh-CN"/>
        </w:rPr>
        <w:t>may</w:t>
      </w:r>
      <w:r w:rsidRPr="79B25244">
        <w:rPr>
          <w:rFonts w:eastAsia="SimSun"/>
          <w:lang w:eastAsia="zh-CN"/>
        </w:rPr>
        <w:t xml:space="preserve"> increase.</w:t>
      </w:r>
    </w:p>
    <w:p w14:paraId="3756A878" w14:textId="0D470F4C" w:rsidR="00FB1F86" w:rsidRDefault="001123BD" w:rsidP="006B0E51">
      <w:pPr>
        <w:pStyle w:val="RAN4proposal"/>
        <w:rPr>
          <w:lang w:eastAsia="zh-CN"/>
        </w:rPr>
      </w:pPr>
      <w:bookmarkStart w:id="91" w:name="_Toc209681805"/>
      <w:bookmarkStart w:id="92" w:name="_Toc209681932"/>
      <w:bookmarkStart w:id="93" w:name="_Toc209681974"/>
      <w:bookmarkStart w:id="94" w:name="_Toc209682131"/>
      <w:bookmarkStart w:id="95" w:name="_Toc210044020"/>
      <w:bookmarkStart w:id="96" w:name="_Toc210044071"/>
      <w:bookmarkStart w:id="97" w:name="_Toc210044721"/>
      <w:bookmarkStart w:id="98" w:name="_Toc210044841"/>
      <w:r>
        <w:rPr>
          <w:lang w:eastAsia="zh-CN"/>
        </w:rPr>
        <w:t xml:space="preserve">Consider </w:t>
      </w:r>
      <w:r w:rsidR="0050768F">
        <w:rPr>
          <w:lang w:eastAsia="zh-CN"/>
        </w:rPr>
        <w:t>four receivers as baseline for 6GR</w:t>
      </w:r>
      <w:r w:rsidR="00280D61">
        <w:rPr>
          <w:lang w:eastAsia="zh-CN"/>
        </w:rPr>
        <w:t xml:space="preserve">, at least for </w:t>
      </w:r>
      <w:r w:rsidR="00C33BFA">
        <w:rPr>
          <w:lang w:eastAsia="zh-CN"/>
        </w:rPr>
        <w:t>all the bands re-farmed from 5G.</w:t>
      </w:r>
      <w:bookmarkEnd w:id="91"/>
      <w:bookmarkEnd w:id="92"/>
      <w:bookmarkEnd w:id="93"/>
      <w:bookmarkEnd w:id="94"/>
      <w:bookmarkEnd w:id="95"/>
      <w:bookmarkEnd w:id="96"/>
      <w:bookmarkEnd w:id="97"/>
      <w:bookmarkEnd w:id="98"/>
    </w:p>
    <w:p w14:paraId="5EE67BA0" w14:textId="2738D00C" w:rsidR="00883D02" w:rsidRPr="00A969E1" w:rsidRDefault="002A3AC4" w:rsidP="00883D02">
      <w:pPr>
        <w:pStyle w:val="RAN4proposal"/>
        <w:rPr>
          <w:lang w:eastAsia="zh-CN"/>
        </w:rPr>
      </w:pPr>
      <w:bookmarkStart w:id="99" w:name="_Toc209681806"/>
      <w:bookmarkStart w:id="100" w:name="_Toc209681933"/>
      <w:bookmarkStart w:id="101" w:name="_Toc209681975"/>
      <w:bookmarkStart w:id="102" w:name="_Toc209682132"/>
      <w:bookmarkStart w:id="103" w:name="_Toc210044021"/>
      <w:bookmarkStart w:id="104" w:name="_Toc210044072"/>
      <w:bookmarkStart w:id="105" w:name="_Toc210044722"/>
      <w:bookmarkStart w:id="106" w:name="_Toc210044842"/>
      <w:r>
        <w:rPr>
          <w:lang w:eastAsia="zh-CN"/>
        </w:rPr>
        <w:t>Consider eight receivers for new 6GR bands</w:t>
      </w:r>
      <w:r w:rsidR="002D40CF">
        <w:rPr>
          <w:lang w:eastAsia="zh-CN"/>
        </w:rPr>
        <w:t xml:space="preserve"> for </w:t>
      </w:r>
      <w:proofErr w:type="spellStart"/>
      <w:r w:rsidR="002D40CF">
        <w:rPr>
          <w:lang w:eastAsia="zh-CN"/>
        </w:rPr>
        <w:t>eMBB</w:t>
      </w:r>
      <w:proofErr w:type="spellEnd"/>
      <w:r w:rsidR="002D40CF">
        <w:rPr>
          <w:lang w:eastAsia="zh-CN"/>
        </w:rPr>
        <w:t xml:space="preserve"> </w:t>
      </w:r>
      <w:r w:rsidR="00BA09E1">
        <w:rPr>
          <w:lang w:eastAsia="zh-CN"/>
        </w:rPr>
        <w:t>UE</w:t>
      </w:r>
      <w:r>
        <w:rPr>
          <w:lang w:eastAsia="zh-CN"/>
        </w:rPr>
        <w:t>.</w:t>
      </w:r>
      <w:bookmarkEnd w:id="99"/>
      <w:bookmarkEnd w:id="100"/>
      <w:bookmarkEnd w:id="101"/>
      <w:bookmarkEnd w:id="102"/>
      <w:r w:rsidR="00C46432">
        <w:rPr>
          <w:lang w:eastAsia="zh-CN"/>
        </w:rPr>
        <w:t xml:space="preserve"> For FWA </w:t>
      </w:r>
      <w:r w:rsidR="00621CB7">
        <w:rPr>
          <w:lang w:eastAsia="zh-CN"/>
        </w:rPr>
        <w:t>devi</w:t>
      </w:r>
      <w:r w:rsidR="008151C0">
        <w:rPr>
          <w:lang w:eastAsia="zh-CN"/>
        </w:rPr>
        <w:t>c</w:t>
      </w:r>
      <w:r w:rsidR="00621CB7">
        <w:rPr>
          <w:lang w:eastAsia="zh-CN"/>
        </w:rPr>
        <w:t>e</w:t>
      </w:r>
      <w:r w:rsidR="008151C0">
        <w:rPr>
          <w:lang w:eastAsia="zh-CN"/>
        </w:rPr>
        <w:t>s</w:t>
      </w:r>
      <w:r w:rsidR="00621CB7">
        <w:rPr>
          <w:lang w:eastAsia="zh-CN"/>
        </w:rPr>
        <w:t>, consider 16 receivers as baseline for new 6GR bands.</w:t>
      </w:r>
      <w:bookmarkEnd w:id="103"/>
      <w:bookmarkEnd w:id="104"/>
      <w:bookmarkEnd w:id="105"/>
      <w:bookmarkEnd w:id="106"/>
    </w:p>
    <w:p w14:paraId="4521AA19" w14:textId="5F6F13D1" w:rsidR="72055938" w:rsidRDefault="72055938" w:rsidP="006B0E51">
      <w:pPr>
        <w:pStyle w:val="RAN4proposal"/>
        <w:spacing w:line="259" w:lineRule="auto"/>
        <w:rPr>
          <w:lang w:eastAsia="zh-CN"/>
        </w:rPr>
      </w:pPr>
      <w:bookmarkStart w:id="107" w:name="_Toc209681807"/>
      <w:bookmarkStart w:id="108" w:name="_Toc209681934"/>
      <w:bookmarkStart w:id="109" w:name="_Toc209681976"/>
      <w:bookmarkStart w:id="110" w:name="_Toc209682133"/>
      <w:bookmarkStart w:id="111" w:name="_Toc210044022"/>
      <w:bookmarkStart w:id="112" w:name="_Toc210044073"/>
      <w:bookmarkStart w:id="113" w:name="_Toc210044723"/>
      <w:bookmarkStart w:id="114" w:name="_Toc210044843"/>
      <w:r w:rsidRPr="79B25244">
        <w:rPr>
          <w:lang w:eastAsia="zh-CN"/>
        </w:rPr>
        <w:t>Consider UE device</w:t>
      </w:r>
      <w:r w:rsidR="005B389A">
        <w:rPr>
          <w:lang w:eastAsia="zh-CN"/>
        </w:rPr>
        <w:t>s</w:t>
      </w:r>
      <w:r w:rsidRPr="79B25244">
        <w:rPr>
          <w:lang w:eastAsia="zh-CN"/>
        </w:rPr>
        <w:t xml:space="preserve"> supporting TX chains up to 4</w:t>
      </w:r>
      <w:bookmarkEnd w:id="107"/>
      <w:bookmarkEnd w:id="108"/>
      <w:bookmarkEnd w:id="109"/>
      <w:bookmarkEnd w:id="110"/>
      <w:bookmarkEnd w:id="111"/>
      <w:bookmarkEnd w:id="112"/>
      <w:bookmarkEnd w:id="113"/>
      <w:bookmarkEnd w:id="114"/>
    </w:p>
    <w:p w14:paraId="0BD669D4" w14:textId="456EA872" w:rsidR="00EE2256" w:rsidRDefault="00CB14DA" w:rsidP="00EE2256">
      <w:pPr>
        <w:pStyle w:val="Heading2"/>
        <w:rPr>
          <w:lang w:eastAsia="zh-CN"/>
        </w:rPr>
      </w:pPr>
      <w:bookmarkStart w:id="115" w:name="_Toc209681935"/>
      <w:r>
        <w:rPr>
          <w:lang w:eastAsia="zh-CN"/>
        </w:rPr>
        <w:lastRenderedPageBreak/>
        <w:t>2.7</w:t>
      </w:r>
      <w:r w:rsidR="00EE2256">
        <w:rPr>
          <w:lang w:eastAsia="zh-CN"/>
        </w:rPr>
        <w:t>.6</w:t>
      </w:r>
      <w:r w:rsidR="00EE2256">
        <w:rPr>
          <w:lang w:eastAsia="zh-CN"/>
        </w:rPr>
        <w:tab/>
        <w:t>S</w:t>
      </w:r>
      <w:r w:rsidR="00EE2256" w:rsidRPr="00550FD8">
        <w:rPr>
          <w:lang w:eastAsia="zh-CN"/>
        </w:rPr>
        <w:t>ynchronization signal and raster</w:t>
      </w:r>
      <w:r w:rsidR="00820BD4">
        <w:rPr>
          <w:lang w:eastAsia="zh-CN"/>
        </w:rPr>
        <w:t xml:space="preserve"> </w:t>
      </w:r>
      <w:bookmarkEnd w:id="115"/>
    </w:p>
    <w:p w14:paraId="1731829D" w14:textId="72146E32" w:rsidR="00A753FB" w:rsidRDefault="00CB14DA" w:rsidP="00A753FB">
      <w:pPr>
        <w:pStyle w:val="Heading3"/>
        <w:rPr>
          <w:lang w:val="en-US"/>
        </w:rPr>
      </w:pPr>
      <w:bookmarkStart w:id="116" w:name="_Toc209681936"/>
      <w:r>
        <w:rPr>
          <w:lang w:val="en-US" w:eastAsia="zh-CN"/>
        </w:rPr>
        <w:t>2</w:t>
      </w:r>
      <w:r w:rsidR="00A753FB">
        <w:rPr>
          <w:lang w:val="en-US" w:eastAsia="zh-CN"/>
        </w:rPr>
        <w:t>.</w:t>
      </w:r>
      <w:r>
        <w:rPr>
          <w:lang w:val="en-US" w:eastAsia="zh-CN"/>
        </w:rPr>
        <w:t>7</w:t>
      </w:r>
      <w:r w:rsidR="00A753FB">
        <w:rPr>
          <w:lang w:val="en-US" w:eastAsia="zh-CN"/>
        </w:rPr>
        <w:t>.1</w:t>
      </w:r>
      <w:r w:rsidR="000F4B45">
        <w:rPr>
          <w:lang w:val="en-US" w:eastAsia="zh-CN"/>
        </w:rPr>
        <w:tab/>
      </w:r>
      <w:r w:rsidR="00A753FB">
        <w:rPr>
          <w:lang w:val="en-US" w:eastAsia="zh-CN"/>
        </w:rPr>
        <w:t xml:space="preserve">Initial access and synchronization </w:t>
      </w:r>
      <w:proofErr w:type="spellStart"/>
      <w:r w:rsidR="00A753FB">
        <w:rPr>
          <w:lang w:val="en-US" w:eastAsia="zh-CN"/>
        </w:rPr>
        <w:t>maitenance</w:t>
      </w:r>
      <w:bookmarkEnd w:id="116"/>
      <w:proofErr w:type="spellEnd"/>
    </w:p>
    <w:p w14:paraId="616C6E37" w14:textId="09CF172F" w:rsidR="00A753FB" w:rsidRDefault="00A753FB" w:rsidP="00A753FB">
      <w:pPr>
        <w:rPr>
          <w:lang w:val="en-US" w:eastAsia="zh-CN"/>
        </w:rPr>
      </w:pPr>
      <w:r>
        <w:rPr>
          <w:lang w:val="en-US" w:eastAsia="zh-CN"/>
        </w:rPr>
        <w:t>As we discussed in our RAN1 contribution [</w:t>
      </w:r>
      <w:r w:rsidR="0047022A">
        <w:rPr>
          <w:lang w:val="en-US" w:eastAsia="zh-CN"/>
        </w:rPr>
        <w:t>4</w:t>
      </w:r>
      <w:r>
        <w:rPr>
          <w:lang w:val="en-US" w:eastAsia="zh-CN"/>
        </w:rPr>
        <w:t>], 6G</w:t>
      </w:r>
      <w:r w:rsidR="0047022A">
        <w:rPr>
          <w:lang w:val="en-US" w:eastAsia="zh-CN"/>
        </w:rPr>
        <w:t>R</w:t>
      </w:r>
      <w:r>
        <w:rPr>
          <w:lang w:val="en-US" w:eastAsia="zh-CN"/>
        </w:rPr>
        <w:t xml:space="preserve"> design for initial access should consider drivers from network energy saving perspective and enabling network to support different types of cells while considering UE complexity and different UE</w:t>
      </w:r>
      <w:r w:rsidR="00B11AC7">
        <w:rPr>
          <w:lang w:val="en-US" w:eastAsia="zh-CN"/>
        </w:rPr>
        <w:t xml:space="preserve">s </w:t>
      </w:r>
      <w:r>
        <w:rPr>
          <w:lang w:val="en-US" w:eastAsia="zh-CN"/>
        </w:rPr>
        <w:t xml:space="preserve">like </w:t>
      </w:r>
      <w:proofErr w:type="spellStart"/>
      <w:r>
        <w:rPr>
          <w:lang w:val="en-US" w:eastAsia="zh-CN"/>
        </w:rPr>
        <w:t>eMBB</w:t>
      </w:r>
      <w:proofErr w:type="spellEnd"/>
      <w:r>
        <w:rPr>
          <w:lang w:val="en-US" w:eastAsia="zh-CN"/>
        </w:rPr>
        <w:t xml:space="preserve"> and LPWA devices. </w:t>
      </w:r>
      <w:r w:rsidDel="002F37B4">
        <w:rPr>
          <w:lang w:val="en-US" w:eastAsia="zh-CN"/>
        </w:rPr>
        <w:t xml:space="preserve">Periodical always-on signaling like periodical SS/PBCH transmissions in 5G contribute to network energy consumption. </w:t>
      </w:r>
      <w:r>
        <w:rPr>
          <w:lang w:val="en-US" w:eastAsia="zh-CN"/>
        </w:rPr>
        <w:t xml:space="preserve">5G was able to enhance network energy efficiency from 4G by decreasing PSS/SSS periodicity four times and replacing CRS transmitted in every subframe with periodical TRS transmitted more sparsely in time. For 6G it is expected that time domain footprint of the always-on signals and channels related to initial access can be further reduced. </w:t>
      </w:r>
    </w:p>
    <w:p w14:paraId="17CD2221" w14:textId="1395EFFF" w:rsidR="00A753FB" w:rsidRPr="00675521" w:rsidRDefault="00A753FB" w:rsidP="006B0E51">
      <w:pPr>
        <w:pStyle w:val="RAN4proposal"/>
        <w:rPr>
          <w:bCs/>
          <w:lang w:eastAsia="zh-CN"/>
        </w:rPr>
      </w:pPr>
      <w:bookmarkStart w:id="117" w:name="_Toc209681808"/>
      <w:bookmarkStart w:id="118" w:name="_Toc209681937"/>
      <w:bookmarkStart w:id="119" w:name="_Toc209681977"/>
      <w:bookmarkStart w:id="120" w:name="_Toc209682134"/>
      <w:bookmarkStart w:id="121" w:name="_Toc210044023"/>
      <w:bookmarkStart w:id="122" w:name="_Toc210044074"/>
      <w:bookmarkStart w:id="123" w:name="_Toc210044724"/>
      <w:bookmarkStart w:id="124" w:name="_Toc210044844"/>
      <w:r w:rsidRPr="15F08822">
        <w:rPr>
          <w:lang w:val="en-US" w:eastAsia="zh-CN"/>
        </w:rPr>
        <w:t>6GR to further reduce the time-domain footprint of always-on signals and channel related to initial access compared to 5G NR, aiming at increased energy savings.</w:t>
      </w:r>
      <w:bookmarkEnd w:id="117"/>
      <w:bookmarkEnd w:id="118"/>
      <w:bookmarkEnd w:id="119"/>
      <w:bookmarkEnd w:id="120"/>
      <w:bookmarkEnd w:id="121"/>
      <w:bookmarkEnd w:id="122"/>
      <w:bookmarkEnd w:id="123"/>
      <w:bookmarkEnd w:id="124"/>
      <w:r w:rsidRPr="15F08822">
        <w:rPr>
          <w:lang w:val="en-US" w:eastAsia="zh-CN"/>
        </w:rPr>
        <w:t xml:space="preserve"> </w:t>
      </w:r>
    </w:p>
    <w:p w14:paraId="579A2D4C" w14:textId="0970E447" w:rsidR="002D647A" w:rsidRDefault="00A753FB" w:rsidP="00B11AC7">
      <w:pPr>
        <w:rPr>
          <w:lang w:val="en-US" w:eastAsia="zh-CN"/>
        </w:rPr>
      </w:pPr>
      <w:r w:rsidRPr="0096487C">
        <w:rPr>
          <w:lang w:val="en-US"/>
        </w:rPr>
        <w:t xml:space="preserve">It is important to consider from first release what is the minimum </w:t>
      </w:r>
      <w:r>
        <w:rPr>
          <w:lang w:val="en-US"/>
        </w:rPr>
        <w:t xml:space="preserve">channel </w:t>
      </w:r>
      <w:r w:rsidRPr="0096487C">
        <w:rPr>
          <w:lang w:val="en-US"/>
        </w:rPr>
        <w:t>bandwidth envisioned to be supported in 6GR</w:t>
      </w:r>
      <w:r>
        <w:rPr>
          <w:lang w:val="en-US"/>
        </w:rPr>
        <w:t xml:space="preserve"> </w:t>
      </w:r>
      <w:r w:rsidRPr="0096487C">
        <w:rPr>
          <w:lang w:val="en-US"/>
        </w:rPr>
        <w:t>to avoid need</w:t>
      </w:r>
      <w:r>
        <w:rPr>
          <w:lang w:val="en-US"/>
        </w:rPr>
        <w:t>ing in</w:t>
      </w:r>
      <w:r w:rsidRPr="0096487C">
        <w:rPr>
          <w:lang w:val="en-US"/>
        </w:rPr>
        <w:t xml:space="preserve"> future </w:t>
      </w:r>
      <w:r>
        <w:rPr>
          <w:lang w:val="en-US"/>
        </w:rPr>
        <w:t>to</w:t>
      </w:r>
      <w:r w:rsidRPr="0096487C">
        <w:rPr>
          <w:lang w:val="en-US"/>
        </w:rPr>
        <w:t xml:space="preserve"> adapt the initial-access related signals to reduced bandwidths</w:t>
      </w:r>
      <w:r w:rsidR="00B11AC7">
        <w:rPr>
          <w:lang w:val="en-US"/>
        </w:rPr>
        <w:t xml:space="preserve"> as also mentioned in 2.</w:t>
      </w:r>
      <w:proofErr w:type="gramStart"/>
      <w:r w:rsidR="00B11AC7">
        <w:rPr>
          <w:lang w:val="en-US"/>
        </w:rPr>
        <w:t>4.2.</w:t>
      </w:r>
      <w:r w:rsidRPr="0096487C">
        <w:rPr>
          <w:lang w:val="en-US"/>
        </w:rPr>
        <w:t>.</w:t>
      </w:r>
      <w:proofErr w:type="gramEnd"/>
      <w:r w:rsidRPr="0096487C">
        <w:rPr>
          <w:lang w:val="en-US"/>
        </w:rPr>
        <w:t xml:space="preserve"> </w:t>
      </w:r>
    </w:p>
    <w:p w14:paraId="159E2BCC" w14:textId="0F94A3FA" w:rsidR="00A753FB" w:rsidRDefault="00CB14DA" w:rsidP="00A753FB">
      <w:pPr>
        <w:pStyle w:val="Heading3"/>
        <w:rPr>
          <w:lang w:val="en-US"/>
        </w:rPr>
      </w:pPr>
      <w:bookmarkStart w:id="125" w:name="_Toc209681938"/>
      <w:r>
        <w:rPr>
          <w:lang w:val="en-US" w:eastAsia="zh-CN"/>
        </w:rPr>
        <w:t>2</w:t>
      </w:r>
      <w:r w:rsidR="00A753FB">
        <w:rPr>
          <w:lang w:val="en-US" w:eastAsia="zh-CN"/>
        </w:rPr>
        <w:t>.</w:t>
      </w:r>
      <w:r>
        <w:rPr>
          <w:lang w:val="en-US" w:eastAsia="zh-CN"/>
        </w:rPr>
        <w:t>7</w:t>
      </w:r>
      <w:r w:rsidR="00A753FB">
        <w:rPr>
          <w:lang w:val="en-US" w:eastAsia="zh-CN"/>
        </w:rPr>
        <w:t>.2</w:t>
      </w:r>
      <w:r w:rsidR="000F4B45">
        <w:rPr>
          <w:lang w:val="en-US" w:eastAsia="zh-CN"/>
        </w:rPr>
        <w:tab/>
      </w:r>
      <w:r w:rsidR="00A753FB">
        <w:rPr>
          <w:lang w:val="en-US" w:eastAsia="zh-CN"/>
        </w:rPr>
        <w:t>Channel raster</w:t>
      </w:r>
      <w:bookmarkEnd w:id="125"/>
    </w:p>
    <w:p w14:paraId="7002E8C7" w14:textId="4AF24066" w:rsidR="00A753FB" w:rsidRPr="00391DC2" w:rsidRDefault="00A753FB" w:rsidP="00A753FB">
      <w:pPr>
        <w:rPr>
          <w:lang w:val="en-US" w:eastAsia="zh-CN"/>
        </w:rPr>
      </w:pPr>
      <w:r>
        <w:rPr>
          <w:lang w:val="en-US" w:eastAsia="zh-CN"/>
        </w:rPr>
        <w:t xml:space="preserve">For </w:t>
      </w:r>
      <w:r w:rsidRPr="005B2B81">
        <w:rPr>
          <w:lang w:val="en-US" w:eastAsia="zh-CN"/>
        </w:rPr>
        <w:t xml:space="preserve">NR bands up </w:t>
      </w:r>
      <w:r>
        <w:rPr>
          <w:lang w:val="en-US" w:eastAsia="zh-CN"/>
        </w:rPr>
        <w:t xml:space="preserve">to </w:t>
      </w:r>
      <w:r w:rsidRPr="005B2B81">
        <w:rPr>
          <w:lang w:val="en-US" w:eastAsia="zh-CN"/>
        </w:rPr>
        <w:t>2.4 GHz</w:t>
      </w:r>
      <w:r>
        <w:rPr>
          <w:lang w:val="en-US" w:eastAsia="zh-CN"/>
        </w:rPr>
        <w:t xml:space="preserve"> </w:t>
      </w:r>
      <w:proofErr w:type="spellStart"/>
      <w:r>
        <w:rPr>
          <w:lang w:val="en-US" w:eastAsia="zh-CN"/>
        </w:rPr>
        <w:t>refarmed</w:t>
      </w:r>
      <w:proofErr w:type="spellEnd"/>
      <w:r>
        <w:rPr>
          <w:lang w:val="en-US" w:eastAsia="zh-CN"/>
        </w:rPr>
        <w:t xml:space="preserve"> from 4G, </w:t>
      </w:r>
      <w:r w:rsidRPr="00391DC2">
        <w:rPr>
          <w:lang w:val="en-US" w:eastAsia="zh-CN"/>
        </w:rPr>
        <w:t xml:space="preserve">100 kHz channel raster is introduced so that the compatibility with the legacy </w:t>
      </w:r>
      <w:r>
        <w:rPr>
          <w:lang w:val="en-US" w:eastAsia="zh-CN"/>
        </w:rPr>
        <w:t>RATs</w:t>
      </w:r>
      <w:r w:rsidRPr="00391DC2">
        <w:rPr>
          <w:lang w:val="en-US" w:eastAsia="zh-CN"/>
        </w:rPr>
        <w:t xml:space="preserve"> </w:t>
      </w:r>
      <w:r w:rsidR="00132694">
        <w:rPr>
          <w:lang w:val="en-US" w:eastAsia="zh-CN"/>
        </w:rPr>
        <w:t>is</w:t>
      </w:r>
      <w:r w:rsidRPr="00391DC2">
        <w:rPr>
          <w:lang w:val="en-US" w:eastAsia="zh-CN"/>
        </w:rPr>
        <w:t xml:space="preserve"> maintained. As 100 kHz raster cannot always support UE specific channel bandwidth configured within the SIB1 carrier bandwidth unless their number of RBs are both odd or both even. Thus, </w:t>
      </w:r>
      <w:r>
        <w:rPr>
          <w:lang w:val="en-US" w:eastAsia="zh-CN"/>
        </w:rPr>
        <w:t>the e</w:t>
      </w:r>
      <w:r w:rsidRPr="00391DC2">
        <w:rPr>
          <w:lang w:val="en-US" w:eastAsia="zh-CN"/>
        </w:rPr>
        <w:t xml:space="preserve">nhanced channel raster 10 kHz is introduced to </w:t>
      </w:r>
      <w:r w:rsidRPr="517E987A">
        <w:rPr>
          <w:lang w:val="en-US" w:eastAsia="zh-CN"/>
        </w:rPr>
        <w:t>re</w:t>
      </w:r>
      <w:r w:rsidR="0E8FB4F8" w:rsidRPr="517E987A">
        <w:rPr>
          <w:lang w:val="en-US" w:eastAsia="zh-CN"/>
        </w:rPr>
        <w:t>s</w:t>
      </w:r>
      <w:r w:rsidRPr="517E987A">
        <w:rPr>
          <w:lang w:val="en-US" w:eastAsia="zh-CN"/>
        </w:rPr>
        <w:t>olve</w:t>
      </w:r>
      <w:r w:rsidRPr="00391DC2">
        <w:rPr>
          <w:lang w:val="en-US" w:eastAsia="zh-CN"/>
        </w:rPr>
        <w:t xml:space="preserve"> this even/odd issue in Rel-18</w:t>
      </w:r>
      <w:r>
        <w:rPr>
          <w:lang w:val="en-US" w:eastAsia="zh-CN"/>
        </w:rPr>
        <w:t xml:space="preserve">. </w:t>
      </w:r>
      <w:r w:rsidRPr="00391DC2">
        <w:rPr>
          <w:lang w:val="en-US" w:eastAsia="zh-CN"/>
        </w:rPr>
        <w:t xml:space="preserve">UE is mandated to support </w:t>
      </w:r>
      <w:r>
        <w:rPr>
          <w:lang w:val="en-US" w:eastAsia="zh-CN"/>
        </w:rPr>
        <w:t>the enhanced channel raster</w:t>
      </w:r>
      <w:r w:rsidRPr="00391DC2">
        <w:rPr>
          <w:lang w:val="en-US" w:eastAsia="zh-CN"/>
        </w:rPr>
        <w:t xml:space="preserve"> from Rel-18.</w:t>
      </w:r>
    </w:p>
    <w:p w14:paraId="3AA918EC" w14:textId="77777777" w:rsidR="00A753FB" w:rsidRDefault="00A753FB" w:rsidP="00A753FB">
      <w:pPr>
        <w:rPr>
          <w:lang w:val="en-US" w:eastAsia="zh-CN"/>
        </w:rPr>
      </w:pPr>
      <w:r w:rsidRPr="00777C91">
        <w:rPr>
          <w:lang w:val="en-US" w:eastAsia="zh-CN"/>
        </w:rPr>
        <w:t xml:space="preserve">For NR bands </w:t>
      </w:r>
      <w:r>
        <w:rPr>
          <w:lang w:val="en-US" w:eastAsia="zh-CN"/>
        </w:rPr>
        <w:t>above 2.6 GHz for both FR1 and FR2</w:t>
      </w:r>
      <w:r w:rsidRPr="00777C91">
        <w:rPr>
          <w:lang w:val="en-US" w:eastAsia="zh-CN"/>
        </w:rPr>
        <w:t>,</w:t>
      </w:r>
      <w:r>
        <w:rPr>
          <w:lang w:val="en-US" w:eastAsia="zh-CN"/>
        </w:rPr>
        <w:t xml:space="preserve"> </w:t>
      </w:r>
      <w:r>
        <w:rPr>
          <w:lang w:val="en-US" w:eastAsia="ja-JP"/>
        </w:rPr>
        <w:t>SCS</w:t>
      </w:r>
      <w:r w:rsidRPr="00391DC2">
        <w:rPr>
          <w:lang w:val="en-US" w:eastAsia="zh-CN"/>
        </w:rPr>
        <w:t xml:space="preserve"> based raster is introduced to support flexible wideband operation.</w:t>
      </w:r>
    </w:p>
    <w:p w14:paraId="042DEEAE" w14:textId="08EE4AF3" w:rsidR="00A753FB" w:rsidRPr="00391DC2" w:rsidRDefault="00A753FB" w:rsidP="00A753FB">
      <w:pPr>
        <w:rPr>
          <w:lang w:val="en-US" w:eastAsia="zh-CN"/>
        </w:rPr>
      </w:pPr>
      <w:r>
        <w:rPr>
          <w:lang w:val="en-US" w:eastAsia="zh-CN"/>
        </w:rPr>
        <w:t xml:space="preserve">The compatibility with NR channel raster would be required for 6G to support </w:t>
      </w:r>
      <w:r w:rsidRPr="0058346D">
        <w:rPr>
          <w:lang w:val="en-US" w:eastAsia="zh-CN"/>
        </w:rPr>
        <w:t>efficient multi-radio spectrum sharing (MRSS)</w:t>
      </w:r>
      <w:r>
        <w:rPr>
          <w:lang w:val="en-US" w:eastAsia="zh-CN"/>
        </w:rPr>
        <w:t xml:space="preserve">, therefore the </w:t>
      </w:r>
      <w:proofErr w:type="spellStart"/>
      <w:r>
        <w:rPr>
          <w:lang w:val="en-US" w:eastAsia="zh-CN"/>
        </w:rPr>
        <w:t>compability</w:t>
      </w:r>
      <w:proofErr w:type="spellEnd"/>
      <w:r>
        <w:rPr>
          <w:lang w:val="en-US" w:eastAsia="zh-CN"/>
        </w:rPr>
        <w:t xml:space="preserve"> of 6G channel raster with NR channel raster shall be remained for NR refarming bands.</w:t>
      </w:r>
    </w:p>
    <w:p w14:paraId="43955167" w14:textId="7F8CEF22" w:rsidR="00A753FB" w:rsidRPr="00F51C27" w:rsidRDefault="00A753FB" w:rsidP="006B0E51">
      <w:pPr>
        <w:pStyle w:val="RAN4proposal"/>
        <w:rPr>
          <w:bCs/>
          <w:lang w:eastAsia="zh-CN"/>
        </w:rPr>
      </w:pPr>
      <w:bookmarkStart w:id="126" w:name="_Toc209681809"/>
      <w:bookmarkStart w:id="127" w:name="_Toc209681939"/>
      <w:bookmarkStart w:id="128" w:name="_Toc209681978"/>
      <w:bookmarkStart w:id="129" w:name="_Toc209682135"/>
      <w:bookmarkStart w:id="130" w:name="_Toc210044024"/>
      <w:bookmarkStart w:id="131" w:name="_Toc210044075"/>
      <w:bookmarkStart w:id="132" w:name="_Toc210044725"/>
      <w:bookmarkStart w:id="133" w:name="_Toc210044845"/>
      <w:r w:rsidRPr="00F51C27">
        <w:rPr>
          <w:lang w:eastAsia="zh-CN"/>
        </w:rPr>
        <w:t>The 6G channel raster shall be compatible with NR channel raster for the NR refarming bands. Specifically, the 10 kHz enhanced channel raster shall be the baseline for the bands below 2.4 GHz and SCS based raster shall be the baseline for the bands above them.</w:t>
      </w:r>
      <w:bookmarkEnd w:id="126"/>
      <w:bookmarkEnd w:id="127"/>
      <w:bookmarkEnd w:id="128"/>
      <w:bookmarkEnd w:id="129"/>
      <w:bookmarkEnd w:id="130"/>
      <w:bookmarkEnd w:id="131"/>
      <w:bookmarkEnd w:id="132"/>
      <w:bookmarkEnd w:id="133"/>
    </w:p>
    <w:p w14:paraId="7A25379A" w14:textId="1DDA35E1" w:rsidR="00A753FB" w:rsidRDefault="00CB14DA" w:rsidP="00A753FB">
      <w:pPr>
        <w:pStyle w:val="Heading3"/>
        <w:rPr>
          <w:lang w:val="en-US"/>
        </w:rPr>
      </w:pPr>
      <w:bookmarkStart w:id="134" w:name="_Toc209681940"/>
      <w:r>
        <w:rPr>
          <w:lang w:val="en-US" w:eastAsia="zh-CN"/>
        </w:rPr>
        <w:t>2</w:t>
      </w:r>
      <w:r w:rsidR="00A753FB">
        <w:rPr>
          <w:lang w:val="en-US" w:eastAsia="zh-CN"/>
        </w:rPr>
        <w:t>.</w:t>
      </w:r>
      <w:r>
        <w:rPr>
          <w:lang w:val="en-US" w:eastAsia="zh-CN"/>
        </w:rPr>
        <w:t>7</w:t>
      </w:r>
      <w:r w:rsidR="00A753FB">
        <w:rPr>
          <w:lang w:val="en-US" w:eastAsia="zh-CN"/>
        </w:rPr>
        <w:t>.</w:t>
      </w:r>
      <w:r w:rsidR="00C15B11">
        <w:rPr>
          <w:lang w:val="en-US" w:eastAsia="zh-CN"/>
        </w:rPr>
        <w:t>3</w:t>
      </w:r>
      <w:r w:rsidR="000F4B45">
        <w:rPr>
          <w:lang w:val="en-US" w:eastAsia="zh-CN"/>
        </w:rPr>
        <w:tab/>
      </w:r>
      <w:r w:rsidR="00A753FB">
        <w:rPr>
          <w:lang w:val="en-US" w:eastAsia="zh-CN"/>
        </w:rPr>
        <w:t>Sync raster</w:t>
      </w:r>
      <w:bookmarkEnd w:id="134"/>
    </w:p>
    <w:p w14:paraId="00D2FF1E" w14:textId="77777777" w:rsidR="00A753FB" w:rsidRDefault="00A753FB" w:rsidP="00A753FB">
      <w:pPr>
        <w:rPr>
          <w:lang w:val="en-US" w:eastAsia="zh-CN"/>
        </w:rPr>
      </w:pPr>
      <w:r>
        <w:rPr>
          <w:lang w:val="en-US" w:eastAsia="zh-CN"/>
        </w:rPr>
        <w:t xml:space="preserve">When UE is powered on or is in out-of-coverage, UE makes a cell search to find a sync signal transmitted from a network which UE can camp on. If no preferred network or previously </w:t>
      </w:r>
      <w:proofErr w:type="spellStart"/>
      <w:r>
        <w:rPr>
          <w:lang w:val="en-US" w:eastAsia="zh-CN"/>
        </w:rPr>
        <w:t>registerd</w:t>
      </w:r>
      <w:proofErr w:type="spellEnd"/>
      <w:r>
        <w:rPr>
          <w:lang w:val="en-US" w:eastAsia="zh-CN"/>
        </w:rPr>
        <w:t xml:space="preserve"> network is found, UE may go into network scan to exhaustively search for any cell among all the possible frequencies supported by UE. This may cost a lot of search time and consumes a lot of power until UE can get into low power idle mode.</w:t>
      </w:r>
    </w:p>
    <w:p w14:paraId="3991D23A" w14:textId="77777777" w:rsidR="00A753FB" w:rsidRDefault="00A753FB" w:rsidP="00A753FB">
      <w:pPr>
        <w:rPr>
          <w:lang w:val="en-US" w:eastAsia="zh-CN"/>
        </w:rPr>
      </w:pPr>
      <w:r>
        <w:rPr>
          <w:lang w:val="en-US" w:eastAsia="zh-CN"/>
        </w:rPr>
        <w:t>Therefore, the NR sync raster is defined as such that there is a minimum number of entries per band to minimize UE’s initial access efforts. This design concept of NR sync raster is described in TR 38.817-01 clause 4.3.</w:t>
      </w:r>
    </w:p>
    <w:p w14:paraId="2A3ADAFB" w14:textId="77777777" w:rsidR="00A753FB" w:rsidRDefault="00A753FB" w:rsidP="00A753FB">
      <w:pPr>
        <w:rPr>
          <w:lang w:val="en-US" w:eastAsia="zh-CN"/>
        </w:rPr>
      </w:pPr>
      <w:r>
        <w:rPr>
          <w:lang w:val="en-US" w:eastAsia="zh-CN"/>
        </w:rPr>
        <w:t xml:space="preserve">As RAN1 is still discussing the design of 6G </w:t>
      </w:r>
      <w:r w:rsidRPr="00846991">
        <w:rPr>
          <w:lang w:val="en-US" w:eastAsia="zh-CN"/>
        </w:rPr>
        <w:t>SS/PBCH</w:t>
      </w:r>
      <w:r>
        <w:rPr>
          <w:lang w:val="en-US" w:eastAsia="zh-CN"/>
        </w:rPr>
        <w:t xml:space="preserve">, it may be early for RAN4 to discuss the 6G sync raster design in detail. However, the following design principles in the NR sync raster can be </w:t>
      </w:r>
      <w:proofErr w:type="spellStart"/>
      <w:r>
        <w:rPr>
          <w:lang w:val="en-US" w:eastAsia="zh-CN"/>
        </w:rPr>
        <w:t>considred</w:t>
      </w:r>
      <w:proofErr w:type="spellEnd"/>
      <w:r>
        <w:rPr>
          <w:lang w:val="en-US" w:eastAsia="zh-CN"/>
        </w:rPr>
        <w:t>.</w:t>
      </w:r>
    </w:p>
    <w:p w14:paraId="2EEFA14E" w14:textId="77777777" w:rsidR="00A753FB" w:rsidRPr="001E2A31" w:rsidRDefault="00A753FB" w:rsidP="00A753FB">
      <w:pPr>
        <w:pStyle w:val="ListParagraph"/>
        <w:numPr>
          <w:ilvl w:val="0"/>
          <w:numId w:val="8"/>
        </w:numPr>
        <w:overflowPunct/>
        <w:autoSpaceDE/>
        <w:autoSpaceDN/>
        <w:adjustRightInd/>
        <w:spacing w:after="0"/>
        <w:ind w:firstLineChars="0"/>
        <w:contextualSpacing/>
        <w:jc w:val="both"/>
        <w:textAlignment w:val="auto"/>
        <w:rPr>
          <w:lang w:val="en-US"/>
        </w:rPr>
      </w:pPr>
      <w:r>
        <w:rPr>
          <w:bCs/>
          <w:lang w:val="en-US"/>
        </w:rPr>
        <w:t xml:space="preserve">The </w:t>
      </w:r>
      <w:proofErr w:type="spellStart"/>
      <w:r>
        <w:rPr>
          <w:bCs/>
          <w:lang w:val="en-US"/>
        </w:rPr>
        <w:t>numer</w:t>
      </w:r>
      <w:proofErr w:type="spellEnd"/>
      <w:r>
        <w:rPr>
          <w:bCs/>
          <w:lang w:val="en-US"/>
        </w:rPr>
        <w:t xml:space="preserve"> of sync raster entries is as small as possible.</w:t>
      </w:r>
    </w:p>
    <w:p w14:paraId="3A0C0A2C" w14:textId="77777777" w:rsidR="00A753FB" w:rsidRDefault="00A753FB" w:rsidP="00A753FB">
      <w:pPr>
        <w:pStyle w:val="ListParagraph"/>
        <w:numPr>
          <w:ilvl w:val="0"/>
          <w:numId w:val="8"/>
        </w:numPr>
        <w:overflowPunct/>
        <w:autoSpaceDE/>
        <w:autoSpaceDN/>
        <w:adjustRightInd/>
        <w:spacing w:after="0"/>
        <w:ind w:firstLineChars="0"/>
        <w:contextualSpacing/>
        <w:jc w:val="both"/>
        <w:textAlignment w:val="auto"/>
        <w:rPr>
          <w:lang w:val="en-US"/>
        </w:rPr>
      </w:pPr>
      <w:r>
        <w:rPr>
          <w:bCs/>
          <w:lang w:val="en-US"/>
        </w:rPr>
        <w:t>SSB is not in a fixed position within the SIB1 carrier bandwidth and thus one SSB position can support multiple SIB1 carrier bandwidth configurations.</w:t>
      </w:r>
    </w:p>
    <w:p w14:paraId="7AEF15D8" w14:textId="77777777" w:rsidR="00A753FB" w:rsidRDefault="00A753FB" w:rsidP="00A753FB">
      <w:pPr>
        <w:rPr>
          <w:lang w:val="en-US" w:eastAsia="zh-CN"/>
        </w:rPr>
      </w:pPr>
    </w:p>
    <w:p w14:paraId="4125F3D5" w14:textId="77777777" w:rsidR="00A753FB" w:rsidRDefault="00A753FB" w:rsidP="00A753FB">
      <w:pPr>
        <w:rPr>
          <w:lang w:val="en-US" w:eastAsia="zh-CN"/>
        </w:rPr>
      </w:pPr>
      <w:r>
        <w:rPr>
          <w:lang w:val="en-US" w:eastAsia="zh-CN"/>
        </w:rPr>
        <w:t>A range of channel raster that one SSB position can support depends on the minimum channel bandwidth of the band</w:t>
      </w:r>
      <w:r w:rsidRPr="001E2A31">
        <w:t xml:space="preserve"> </w:t>
      </w:r>
      <w:r>
        <w:t xml:space="preserve">and the bandwidth of </w:t>
      </w:r>
      <w:r w:rsidRPr="001E2A31">
        <w:rPr>
          <w:lang w:val="en-US" w:eastAsia="zh-CN"/>
        </w:rPr>
        <w:t>SS/PBCH</w:t>
      </w:r>
      <w:r>
        <w:rPr>
          <w:lang w:val="en-US" w:eastAsia="zh-CN"/>
        </w:rPr>
        <w:t xml:space="preserve"> as discussed in TR 38.817-01 clause 4.3.1.1. The range gets wider (i.e.,</w:t>
      </w:r>
      <w:r w:rsidRPr="00F35E03">
        <w:rPr>
          <w:lang w:val="en-US" w:eastAsia="zh-CN"/>
        </w:rPr>
        <w:t xml:space="preserve"> </w:t>
      </w:r>
      <w:r>
        <w:rPr>
          <w:lang w:val="en-US" w:eastAsia="zh-CN"/>
        </w:rPr>
        <w:t xml:space="preserve">the minimum separation of sync raster points gets larger), if the SS/PBCH bandwidth is smaller and the minimum channel bandwidth is larger. In NR Rel-15, 5 MHz is the </w:t>
      </w:r>
      <w:proofErr w:type="spellStart"/>
      <w:r>
        <w:rPr>
          <w:lang w:val="en-US" w:eastAsia="zh-CN"/>
        </w:rPr>
        <w:t>mimum</w:t>
      </w:r>
      <w:proofErr w:type="spellEnd"/>
      <w:r>
        <w:rPr>
          <w:lang w:val="en-US" w:eastAsia="zh-CN"/>
        </w:rPr>
        <w:t xml:space="preserve"> channel bandwidth and 20 PRB (3.6 MHz) is the size of SS/PBCH for 15 kHz SCS. This has made 1.2 MHz sync raster cluster (of 3 SSB) separation for 100 kHz channel raster and 1.44 MHz sync raster </w:t>
      </w:r>
      <w:proofErr w:type="spellStart"/>
      <w:r>
        <w:rPr>
          <w:lang w:val="en-US" w:eastAsia="zh-CN"/>
        </w:rPr>
        <w:t>sepration</w:t>
      </w:r>
      <w:proofErr w:type="spellEnd"/>
      <w:r>
        <w:rPr>
          <w:lang w:val="en-US" w:eastAsia="zh-CN"/>
        </w:rPr>
        <w:t xml:space="preserve"> for SCS based </w:t>
      </w:r>
      <w:proofErr w:type="spellStart"/>
      <w:r>
        <w:rPr>
          <w:lang w:val="en-US" w:eastAsia="zh-CN"/>
        </w:rPr>
        <w:t>raser</w:t>
      </w:r>
      <w:proofErr w:type="spellEnd"/>
      <w:r>
        <w:rPr>
          <w:lang w:val="en-US" w:eastAsia="zh-CN"/>
        </w:rPr>
        <w:t xml:space="preserve"> for FR1 bands.</w:t>
      </w:r>
    </w:p>
    <w:p w14:paraId="68080FAA" w14:textId="4A9D6345" w:rsidR="00A753FB" w:rsidRDefault="00A753FB" w:rsidP="00A753FB">
      <w:pPr>
        <w:rPr>
          <w:lang w:val="en-US" w:eastAsia="zh-CN"/>
        </w:rPr>
      </w:pPr>
      <w:r>
        <w:rPr>
          <w:lang w:val="en-US" w:eastAsia="zh-CN"/>
        </w:rPr>
        <w:lastRenderedPageBreak/>
        <w:t xml:space="preserve">When 3 MHz channel bandwidth is introduced later in Rel-18 for some of FR1 bands, a specific SS/PBCH design is introduced and more dense sync raster (i.e., 600 kHz sync cluster separation) than legacy channel bandwidths is introduced. </w:t>
      </w:r>
      <w:r w:rsidR="006E156C">
        <w:rPr>
          <w:lang w:val="en-US" w:eastAsia="zh-CN"/>
        </w:rPr>
        <w:t>R</w:t>
      </w:r>
      <w:r w:rsidR="00294B46">
        <w:rPr>
          <w:lang w:val="en-US" w:eastAsia="zh-CN"/>
        </w:rPr>
        <w:t xml:space="preserve">equiring </w:t>
      </w:r>
      <w:r w:rsidR="00A828C9">
        <w:rPr>
          <w:lang w:val="en-US" w:eastAsia="zh-CN"/>
        </w:rPr>
        <w:t>3 M</w:t>
      </w:r>
      <w:r w:rsidR="00FF46A2">
        <w:rPr>
          <w:lang w:val="en-US" w:eastAsia="zh-CN"/>
        </w:rPr>
        <w:t xml:space="preserve">Hz channel bandwidth to all frequency bands would </w:t>
      </w:r>
      <w:r w:rsidR="00C171C7">
        <w:rPr>
          <w:lang w:val="en-US" w:eastAsia="zh-CN"/>
        </w:rPr>
        <w:t>cause lots of burden in initial access</w:t>
      </w:r>
      <w:r w:rsidR="002A2C4A">
        <w:rPr>
          <w:lang w:val="en-US" w:eastAsia="zh-CN"/>
        </w:rPr>
        <w:t xml:space="preserve">, </w:t>
      </w:r>
      <w:r w:rsidR="00443C19">
        <w:rPr>
          <w:lang w:val="en-US" w:eastAsia="zh-CN"/>
        </w:rPr>
        <w:t xml:space="preserve">specific sync raster design may </w:t>
      </w:r>
      <w:r w:rsidR="00DE75A3">
        <w:rPr>
          <w:lang w:val="en-US" w:eastAsia="zh-CN"/>
        </w:rPr>
        <w:t>still be needed.</w:t>
      </w:r>
    </w:p>
    <w:p w14:paraId="184DCC12" w14:textId="0CEC56E2" w:rsidR="00A753FB" w:rsidRPr="00F51C27" w:rsidRDefault="00A753FB" w:rsidP="006B0E51">
      <w:pPr>
        <w:pStyle w:val="RAN4proposal"/>
        <w:rPr>
          <w:bCs/>
          <w:lang w:eastAsia="zh-CN"/>
        </w:rPr>
      </w:pPr>
      <w:bookmarkStart w:id="135" w:name="_Toc209681810"/>
      <w:bookmarkStart w:id="136" w:name="_Toc209681941"/>
      <w:bookmarkStart w:id="137" w:name="_Toc209681979"/>
      <w:bookmarkStart w:id="138" w:name="_Toc209682136"/>
      <w:bookmarkStart w:id="139" w:name="_Toc210044025"/>
      <w:bookmarkStart w:id="140" w:name="_Toc210044076"/>
      <w:bookmarkStart w:id="141" w:name="_Toc210044726"/>
      <w:bookmarkStart w:id="142" w:name="_Toc210044846"/>
      <w:r w:rsidRPr="00F51C27">
        <w:rPr>
          <w:lang w:eastAsia="zh-CN"/>
        </w:rPr>
        <w:t>The sync raster design is further discussed according to the progress of SS/PBCH design and the minimum channel bandwidth requirement.</w:t>
      </w:r>
      <w:r w:rsidR="00954397">
        <w:rPr>
          <w:lang w:eastAsia="zh-CN"/>
        </w:rPr>
        <w:t xml:space="preserve"> For </w:t>
      </w:r>
      <w:r w:rsidR="00FB08BE">
        <w:rPr>
          <w:lang w:eastAsia="zh-CN"/>
        </w:rPr>
        <w:t xml:space="preserve">bands requiring </w:t>
      </w:r>
      <w:r w:rsidR="00B81A92" w:rsidRPr="00B81A92">
        <w:rPr>
          <w:lang w:eastAsia="zh-CN"/>
        </w:rPr>
        <w:t>~3 MHz CBW</w:t>
      </w:r>
      <w:r w:rsidR="00B81A92">
        <w:rPr>
          <w:lang w:eastAsia="zh-CN"/>
        </w:rPr>
        <w:t xml:space="preserve">, </w:t>
      </w:r>
      <w:r w:rsidR="001F4B55">
        <w:rPr>
          <w:lang w:eastAsia="zh-CN"/>
        </w:rPr>
        <w:t>specific raster design m</w:t>
      </w:r>
      <w:r w:rsidR="003F7BEF">
        <w:rPr>
          <w:lang w:eastAsia="zh-CN"/>
        </w:rPr>
        <w:t>ay still be needed</w:t>
      </w:r>
      <w:r w:rsidR="00355CFB">
        <w:rPr>
          <w:lang w:eastAsia="zh-CN"/>
        </w:rPr>
        <w:t xml:space="preserve"> for 6GR</w:t>
      </w:r>
      <w:r w:rsidR="00FB08BE">
        <w:rPr>
          <w:lang w:eastAsia="zh-CN"/>
        </w:rPr>
        <w:t xml:space="preserve"> as </w:t>
      </w:r>
      <w:r w:rsidR="00E62253">
        <w:rPr>
          <w:lang w:eastAsia="zh-CN"/>
        </w:rPr>
        <w:t xml:space="preserve">in </w:t>
      </w:r>
      <w:r w:rsidR="00FB08BE">
        <w:rPr>
          <w:lang w:eastAsia="zh-CN"/>
        </w:rPr>
        <w:t>NR</w:t>
      </w:r>
      <w:r w:rsidR="003F7BEF">
        <w:rPr>
          <w:lang w:eastAsia="zh-CN"/>
        </w:rPr>
        <w:t>.</w:t>
      </w:r>
      <w:bookmarkEnd w:id="135"/>
      <w:bookmarkEnd w:id="136"/>
      <w:bookmarkEnd w:id="137"/>
      <w:bookmarkEnd w:id="138"/>
      <w:bookmarkEnd w:id="139"/>
      <w:bookmarkEnd w:id="140"/>
      <w:bookmarkEnd w:id="141"/>
      <w:bookmarkEnd w:id="142"/>
    </w:p>
    <w:p w14:paraId="71BFA205" w14:textId="08A4CEE6" w:rsidR="00A753FB" w:rsidRDefault="00CB14DA" w:rsidP="00A753FB">
      <w:pPr>
        <w:pStyle w:val="Heading3"/>
        <w:rPr>
          <w:lang w:val="en-US" w:eastAsia="zh-CN"/>
        </w:rPr>
      </w:pPr>
      <w:bookmarkStart w:id="143" w:name="_Toc209681942"/>
      <w:r>
        <w:rPr>
          <w:lang w:val="en-US" w:eastAsia="zh-CN"/>
        </w:rPr>
        <w:t>2</w:t>
      </w:r>
      <w:r w:rsidR="00A753FB">
        <w:rPr>
          <w:lang w:val="en-US" w:eastAsia="zh-CN"/>
        </w:rPr>
        <w:t>.</w:t>
      </w:r>
      <w:r>
        <w:rPr>
          <w:lang w:val="en-US" w:eastAsia="zh-CN"/>
        </w:rPr>
        <w:t>7</w:t>
      </w:r>
      <w:r w:rsidR="00A753FB">
        <w:rPr>
          <w:lang w:val="en-US" w:eastAsia="zh-CN"/>
        </w:rPr>
        <w:t>.</w:t>
      </w:r>
      <w:r w:rsidR="00C15B11">
        <w:rPr>
          <w:lang w:val="en-US" w:eastAsia="zh-CN"/>
        </w:rPr>
        <w:t>4</w:t>
      </w:r>
      <w:r w:rsidR="000F4B45">
        <w:rPr>
          <w:lang w:val="en-US" w:eastAsia="zh-CN"/>
        </w:rPr>
        <w:tab/>
      </w:r>
      <w:r w:rsidR="00A753FB">
        <w:rPr>
          <w:lang w:val="en-US" w:eastAsia="zh-CN"/>
        </w:rPr>
        <w:t>Channel spacing</w:t>
      </w:r>
      <w:bookmarkEnd w:id="143"/>
    </w:p>
    <w:p w14:paraId="5FB7838A" w14:textId="6D075580" w:rsidR="00A753FB" w:rsidRPr="002629D8" w:rsidRDefault="00A753FB" w:rsidP="00A753FB">
      <w:pPr>
        <w:rPr>
          <w:lang w:val="en-US" w:eastAsia="zh-CN"/>
        </w:rPr>
      </w:pPr>
      <w:r>
        <w:rPr>
          <w:lang w:val="en-US" w:eastAsia="zh-CN"/>
        </w:rPr>
        <w:t xml:space="preserve">The nominal channel spacing defined for NR has caused some misunderstanding among those who plan their network deployment due to its complex definition. The benefit of the current definition is that the nominal channel spacing is the same among multiple numerologies so that aggregated carriers are all contiguous or non-contiguous for all the deployed numerologies. The mixed numerology is deployed in none of 5G commercial </w:t>
      </w:r>
      <w:r w:rsidR="00152DED">
        <w:rPr>
          <w:lang w:val="en-US" w:eastAsia="zh-CN"/>
        </w:rPr>
        <w:t>networks;</w:t>
      </w:r>
      <w:r>
        <w:rPr>
          <w:lang w:val="en-US" w:eastAsia="zh-CN"/>
        </w:rPr>
        <w:t xml:space="preserve"> thus, the nominal channel spacing formula has turned out unnecessarily complex. It is proposed to simplify the nominal channel </w:t>
      </w:r>
      <w:proofErr w:type="spellStart"/>
      <w:r>
        <w:rPr>
          <w:lang w:val="en-US" w:eastAsia="zh-CN"/>
        </w:rPr>
        <w:t>sapcing</w:t>
      </w:r>
      <w:proofErr w:type="spellEnd"/>
      <w:r>
        <w:rPr>
          <w:lang w:val="en-US" w:eastAsia="zh-CN"/>
        </w:rPr>
        <w:t xml:space="preserve"> without considering simultaneous mixed numerologies.</w:t>
      </w:r>
    </w:p>
    <w:p w14:paraId="74DB2BF0" w14:textId="1197FBD4" w:rsidR="00A753FB" w:rsidRPr="00C75597" w:rsidRDefault="00A753FB" w:rsidP="00F20A84">
      <w:pPr>
        <w:pStyle w:val="RAN4proposal"/>
        <w:rPr>
          <w:lang w:val="en-US" w:eastAsia="zh-CN"/>
        </w:rPr>
      </w:pPr>
      <w:bookmarkStart w:id="144" w:name="_Toc209681811"/>
      <w:bookmarkStart w:id="145" w:name="_Toc209681943"/>
      <w:bookmarkStart w:id="146" w:name="_Toc209681980"/>
      <w:bookmarkStart w:id="147" w:name="_Toc209682137"/>
      <w:bookmarkStart w:id="148" w:name="_Toc210044026"/>
      <w:bookmarkStart w:id="149" w:name="_Toc210044077"/>
      <w:bookmarkStart w:id="150" w:name="_Toc210044727"/>
      <w:bookmarkStart w:id="151" w:name="_Toc210044847"/>
      <w:r w:rsidRPr="00F51C27">
        <w:rPr>
          <w:lang w:eastAsia="zh-CN"/>
        </w:rPr>
        <w:t>The nominal channel spacing for 6G shall be simplified without considering simultaneous mixed numerologies.</w:t>
      </w:r>
      <w:bookmarkEnd w:id="144"/>
      <w:bookmarkEnd w:id="145"/>
      <w:bookmarkEnd w:id="146"/>
      <w:bookmarkEnd w:id="147"/>
      <w:bookmarkEnd w:id="148"/>
      <w:bookmarkEnd w:id="149"/>
      <w:bookmarkEnd w:id="150"/>
      <w:bookmarkEnd w:id="151"/>
    </w:p>
    <w:p w14:paraId="734FED9C" w14:textId="71F0A408" w:rsidR="00177622" w:rsidRDefault="00811B55" w:rsidP="00177622">
      <w:pPr>
        <w:pStyle w:val="Heading2"/>
        <w:rPr>
          <w:lang w:eastAsia="zh-CN"/>
        </w:rPr>
      </w:pPr>
      <w:bookmarkStart w:id="152" w:name="_Toc209681944"/>
      <w:r>
        <w:rPr>
          <w:rFonts w:eastAsia="SimSun"/>
          <w:lang w:eastAsia="zh-CN"/>
        </w:rPr>
        <w:t>2</w:t>
      </w:r>
      <w:r w:rsidR="00177622">
        <w:rPr>
          <w:rFonts w:eastAsia="SimSun"/>
          <w:lang w:eastAsia="zh-CN"/>
        </w:rPr>
        <w:t>.</w:t>
      </w:r>
      <w:r>
        <w:rPr>
          <w:rFonts w:eastAsia="SimSun"/>
          <w:lang w:eastAsia="zh-CN"/>
        </w:rPr>
        <w:t>8</w:t>
      </w:r>
      <w:r w:rsidR="00177622">
        <w:rPr>
          <w:rFonts w:eastAsia="SimSun"/>
          <w:lang w:eastAsia="zh-CN"/>
        </w:rPr>
        <w:tab/>
      </w:r>
      <w:r w:rsidR="00177622">
        <w:rPr>
          <w:lang w:eastAsia="zh-CN"/>
        </w:rPr>
        <w:t>S</w:t>
      </w:r>
      <w:r w:rsidR="00177622" w:rsidRPr="00550FD8">
        <w:rPr>
          <w:lang w:eastAsia="zh-CN"/>
        </w:rPr>
        <w:t>pectrum utilization</w:t>
      </w:r>
      <w:r w:rsidR="00820BD4">
        <w:rPr>
          <w:lang w:eastAsia="zh-CN"/>
        </w:rPr>
        <w:t xml:space="preserve"> </w:t>
      </w:r>
      <w:bookmarkEnd w:id="152"/>
    </w:p>
    <w:p w14:paraId="69FAA6D9" w14:textId="268D1671" w:rsidR="0090239A" w:rsidRPr="00BF27D4" w:rsidRDefault="00811B55" w:rsidP="0090239A">
      <w:pPr>
        <w:pStyle w:val="Heading3"/>
        <w:rPr>
          <w:lang w:eastAsia="zh-CN"/>
        </w:rPr>
      </w:pPr>
      <w:bookmarkStart w:id="153" w:name="_Toc209681945"/>
      <w:r>
        <w:rPr>
          <w:lang w:val="en-US" w:eastAsia="zh-CN"/>
        </w:rPr>
        <w:t>2</w:t>
      </w:r>
      <w:r w:rsidR="0090239A">
        <w:rPr>
          <w:lang w:val="en-US" w:eastAsia="zh-CN"/>
        </w:rPr>
        <w:t>.</w:t>
      </w:r>
      <w:r>
        <w:rPr>
          <w:lang w:val="en-US" w:eastAsia="ja-JP"/>
        </w:rPr>
        <w:t>8</w:t>
      </w:r>
      <w:r w:rsidR="0090239A">
        <w:rPr>
          <w:lang w:val="en-US" w:eastAsia="zh-CN"/>
        </w:rPr>
        <w:t>.1</w:t>
      </w:r>
      <w:r w:rsidR="000F4B45">
        <w:rPr>
          <w:lang w:val="en-US" w:eastAsia="zh-CN"/>
        </w:rPr>
        <w:tab/>
      </w:r>
      <w:r w:rsidR="0090239A">
        <w:rPr>
          <w:lang w:val="en-US" w:eastAsia="ja-JP"/>
        </w:rPr>
        <w:t>Spectrum utilization</w:t>
      </w:r>
      <w:bookmarkEnd w:id="153"/>
    </w:p>
    <w:p w14:paraId="4FDFD1C3" w14:textId="66503D93" w:rsidR="0090239A" w:rsidRDefault="0090239A" w:rsidP="0090239A">
      <w:pPr>
        <w:rPr>
          <w:lang w:eastAsia="zh-CN"/>
        </w:rPr>
      </w:pPr>
      <w:r>
        <w:rPr>
          <w:rFonts w:hint="eastAsia"/>
          <w:lang w:eastAsia="ja-JP"/>
        </w:rPr>
        <w:t xml:space="preserve">The maximum transmission bandwidth configuration for FR1 </w:t>
      </w:r>
      <w:r>
        <w:rPr>
          <w:lang w:eastAsia="ja-JP"/>
        </w:rPr>
        <w:t xml:space="preserve">in TS 38.101-1 </w:t>
      </w:r>
      <w:r>
        <w:rPr>
          <w:rFonts w:hint="eastAsia"/>
          <w:lang w:eastAsia="ja-JP"/>
        </w:rPr>
        <w:t xml:space="preserve">is shown </w:t>
      </w:r>
      <w:r>
        <w:rPr>
          <w:lang w:eastAsia="ja-JP"/>
        </w:rPr>
        <w:t>in the</w:t>
      </w:r>
      <w:r>
        <w:rPr>
          <w:rFonts w:hint="eastAsia"/>
          <w:lang w:eastAsia="ja-JP"/>
        </w:rPr>
        <w:t xml:space="preserve"> following table, including the latest addition of 7 MHz channel bandwidth.</w:t>
      </w:r>
    </w:p>
    <w:p w14:paraId="2A4EF90C" w14:textId="3B66875A" w:rsidR="00CE2D24" w:rsidRDefault="00CE2D24" w:rsidP="0090239A">
      <w:pPr>
        <w:rPr>
          <w:lang w:eastAsia="zh-CN"/>
        </w:rPr>
      </w:pPr>
      <w:r>
        <w:rPr>
          <w:lang w:eastAsia="ja-JP"/>
        </w:rPr>
        <w:t xml:space="preserve">Note: 60 kHz </w:t>
      </w:r>
      <w:proofErr w:type="spellStart"/>
      <w:r>
        <w:rPr>
          <w:lang w:eastAsia="ja-JP"/>
        </w:rPr>
        <w:t>scs</w:t>
      </w:r>
      <w:proofErr w:type="spellEnd"/>
      <w:r>
        <w:rPr>
          <w:lang w:eastAsia="ja-JP"/>
        </w:rPr>
        <w:t xml:space="preserve"> may not be specified</w:t>
      </w:r>
      <w:r w:rsidR="00700A9C">
        <w:rPr>
          <w:lang w:eastAsia="ja-JP"/>
        </w:rPr>
        <w:t xml:space="preserve"> for 6GR.</w:t>
      </w:r>
    </w:p>
    <w:tbl>
      <w:tblPr>
        <w:tblpPr w:leftFromText="142" w:rightFromText="142" w:vertAnchor="text" w:horzAnchor="margin" w:tblpY="-26"/>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36"/>
        <w:gridCol w:w="548"/>
        <w:gridCol w:w="562"/>
        <w:gridCol w:w="512"/>
        <w:gridCol w:w="720"/>
        <w:gridCol w:w="628"/>
        <w:gridCol w:w="543"/>
        <w:gridCol w:w="543"/>
        <w:gridCol w:w="545"/>
        <w:gridCol w:w="543"/>
        <w:gridCol w:w="543"/>
        <w:gridCol w:w="545"/>
        <w:gridCol w:w="464"/>
        <w:gridCol w:w="466"/>
        <w:gridCol w:w="466"/>
        <w:gridCol w:w="464"/>
        <w:gridCol w:w="545"/>
        <w:gridCol w:w="456"/>
      </w:tblGrid>
      <w:tr w:rsidR="0090239A" w:rsidRPr="00A2470A" w14:paraId="28DD5E84" w14:textId="77777777" w:rsidTr="00174C59">
        <w:tc>
          <w:tcPr>
            <w:tcW w:w="278" w:type="pct"/>
            <w:tcBorders>
              <w:bottom w:val="nil"/>
            </w:tcBorders>
            <w:tcMar>
              <w:top w:w="15" w:type="dxa"/>
              <w:left w:w="81" w:type="dxa"/>
              <w:bottom w:w="0" w:type="dxa"/>
              <w:right w:w="81" w:type="dxa"/>
            </w:tcMar>
            <w:hideMark/>
          </w:tcPr>
          <w:p w14:paraId="587EF424" w14:textId="77777777" w:rsidR="0090239A" w:rsidRPr="00063548" w:rsidRDefault="0090239A" w:rsidP="007D110E">
            <w:pPr>
              <w:pStyle w:val="TAH"/>
              <w:keepNext w:val="0"/>
              <w:keepLines w:val="0"/>
              <w:rPr>
                <w:sz w:val="14"/>
                <w:szCs w:val="16"/>
              </w:rPr>
            </w:pPr>
            <w:r w:rsidRPr="00063548">
              <w:rPr>
                <w:sz w:val="14"/>
                <w:szCs w:val="16"/>
              </w:rPr>
              <w:t>SCS (kHz)</w:t>
            </w:r>
          </w:p>
        </w:tc>
        <w:tc>
          <w:tcPr>
            <w:tcW w:w="284" w:type="pct"/>
          </w:tcPr>
          <w:p w14:paraId="1968DBCD" w14:textId="77777777" w:rsidR="0090239A" w:rsidRPr="00063548" w:rsidRDefault="0090239A" w:rsidP="007D110E">
            <w:pPr>
              <w:pStyle w:val="TAH"/>
              <w:keepNext w:val="0"/>
              <w:keepLines w:val="0"/>
              <w:rPr>
                <w:rFonts w:cs="Arial"/>
                <w:sz w:val="14"/>
                <w:szCs w:val="16"/>
              </w:rPr>
            </w:pPr>
            <w:r w:rsidRPr="00063548">
              <w:rPr>
                <w:rFonts w:cs="Arial"/>
                <w:sz w:val="14"/>
                <w:szCs w:val="16"/>
              </w:rPr>
              <w:t>3</w:t>
            </w:r>
          </w:p>
          <w:p w14:paraId="66C50F54" w14:textId="77777777" w:rsidR="0090239A" w:rsidRPr="00063548" w:rsidRDefault="0090239A" w:rsidP="007D110E">
            <w:pPr>
              <w:pStyle w:val="TAH"/>
              <w:keepNext w:val="0"/>
              <w:keepLines w:val="0"/>
              <w:rPr>
                <w:rFonts w:cs="Arial"/>
                <w:sz w:val="14"/>
                <w:szCs w:val="16"/>
              </w:rPr>
            </w:pPr>
            <w:r w:rsidRPr="00063548">
              <w:rPr>
                <w:rFonts w:cs="Arial"/>
                <w:sz w:val="14"/>
                <w:szCs w:val="16"/>
              </w:rPr>
              <w:t>MHz</w:t>
            </w:r>
          </w:p>
        </w:tc>
        <w:tc>
          <w:tcPr>
            <w:tcW w:w="292" w:type="pct"/>
            <w:tcMar>
              <w:top w:w="15" w:type="dxa"/>
              <w:left w:w="81" w:type="dxa"/>
              <w:bottom w:w="0" w:type="dxa"/>
              <w:right w:w="81" w:type="dxa"/>
            </w:tcMar>
            <w:hideMark/>
          </w:tcPr>
          <w:p w14:paraId="30E9EAC6" w14:textId="77777777" w:rsidR="0090239A" w:rsidRPr="00063548" w:rsidRDefault="0090239A" w:rsidP="007D110E">
            <w:pPr>
              <w:pStyle w:val="TAH"/>
              <w:keepNext w:val="0"/>
              <w:keepLines w:val="0"/>
              <w:rPr>
                <w:rFonts w:cs="Arial"/>
                <w:sz w:val="14"/>
                <w:szCs w:val="16"/>
              </w:rPr>
            </w:pPr>
            <w:r w:rsidRPr="00063548">
              <w:rPr>
                <w:rFonts w:cs="Arial"/>
                <w:sz w:val="14"/>
                <w:szCs w:val="16"/>
              </w:rPr>
              <w:t>5</w:t>
            </w:r>
          </w:p>
          <w:p w14:paraId="18E07EEE"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66" w:type="pct"/>
          </w:tcPr>
          <w:p w14:paraId="7772317F" w14:textId="77777777" w:rsidR="0090239A" w:rsidRPr="00063548" w:rsidRDefault="0090239A" w:rsidP="007D110E">
            <w:pPr>
              <w:pStyle w:val="TAH"/>
              <w:keepNext w:val="0"/>
              <w:keepLines w:val="0"/>
              <w:rPr>
                <w:rFonts w:cs="Arial"/>
                <w:sz w:val="14"/>
                <w:szCs w:val="16"/>
              </w:rPr>
            </w:pPr>
            <w:r w:rsidRPr="00063548">
              <w:rPr>
                <w:rFonts w:cs="Arial"/>
                <w:sz w:val="14"/>
                <w:szCs w:val="16"/>
              </w:rPr>
              <w:t>7</w:t>
            </w:r>
          </w:p>
          <w:p w14:paraId="72E1C873" w14:textId="77777777" w:rsidR="0090239A" w:rsidRPr="00063548" w:rsidRDefault="0090239A" w:rsidP="007D110E">
            <w:pPr>
              <w:pStyle w:val="TAH"/>
              <w:keepNext w:val="0"/>
              <w:keepLines w:val="0"/>
              <w:rPr>
                <w:rFonts w:cs="Arial"/>
                <w:sz w:val="14"/>
                <w:szCs w:val="16"/>
              </w:rPr>
            </w:pPr>
            <w:r w:rsidRPr="00063548">
              <w:rPr>
                <w:rFonts w:cs="Arial"/>
                <w:sz w:val="14"/>
                <w:szCs w:val="16"/>
              </w:rPr>
              <w:t>MHz</w:t>
            </w:r>
          </w:p>
        </w:tc>
        <w:tc>
          <w:tcPr>
            <w:tcW w:w="374" w:type="pct"/>
            <w:tcMar>
              <w:top w:w="15" w:type="dxa"/>
              <w:left w:w="81" w:type="dxa"/>
              <w:bottom w:w="0" w:type="dxa"/>
              <w:right w:w="81" w:type="dxa"/>
            </w:tcMar>
            <w:hideMark/>
          </w:tcPr>
          <w:p w14:paraId="5AD3D298" w14:textId="77777777" w:rsidR="0090239A" w:rsidRPr="00063548" w:rsidRDefault="0090239A" w:rsidP="007D110E">
            <w:pPr>
              <w:pStyle w:val="TAH"/>
              <w:keepNext w:val="0"/>
              <w:keepLines w:val="0"/>
              <w:rPr>
                <w:rFonts w:cs="Arial"/>
                <w:sz w:val="14"/>
                <w:szCs w:val="16"/>
              </w:rPr>
            </w:pPr>
            <w:r w:rsidRPr="00063548">
              <w:rPr>
                <w:rFonts w:cs="Arial"/>
                <w:sz w:val="14"/>
                <w:szCs w:val="16"/>
              </w:rPr>
              <w:t>10</w:t>
            </w:r>
          </w:p>
          <w:p w14:paraId="0B4303F0"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326" w:type="pct"/>
            <w:tcMar>
              <w:top w:w="15" w:type="dxa"/>
              <w:left w:w="81" w:type="dxa"/>
              <w:bottom w:w="0" w:type="dxa"/>
              <w:right w:w="81" w:type="dxa"/>
            </w:tcMar>
            <w:hideMark/>
          </w:tcPr>
          <w:p w14:paraId="24FAC530" w14:textId="77777777" w:rsidR="0090239A" w:rsidRPr="00063548" w:rsidRDefault="0090239A" w:rsidP="007D110E">
            <w:pPr>
              <w:pStyle w:val="TAH"/>
              <w:keepNext w:val="0"/>
              <w:keepLines w:val="0"/>
              <w:rPr>
                <w:rFonts w:cs="Arial"/>
                <w:sz w:val="14"/>
                <w:szCs w:val="16"/>
              </w:rPr>
            </w:pPr>
            <w:r w:rsidRPr="00063548">
              <w:rPr>
                <w:rFonts w:cs="Arial"/>
                <w:sz w:val="14"/>
                <w:szCs w:val="16"/>
              </w:rPr>
              <w:t>15</w:t>
            </w:r>
          </w:p>
          <w:p w14:paraId="436B825A"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82" w:type="pct"/>
            <w:tcMar>
              <w:top w:w="15" w:type="dxa"/>
              <w:left w:w="81" w:type="dxa"/>
              <w:bottom w:w="0" w:type="dxa"/>
              <w:right w:w="81" w:type="dxa"/>
            </w:tcMar>
            <w:hideMark/>
          </w:tcPr>
          <w:p w14:paraId="0E748E37" w14:textId="77777777" w:rsidR="0090239A" w:rsidRPr="00063548" w:rsidRDefault="0090239A" w:rsidP="007D110E">
            <w:pPr>
              <w:pStyle w:val="TAH"/>
              <w:keepNext w:val="0"/>
              <w:keepLines w:val="0"/>
              <w:rPr>
                <w:rFonts w:cs="Arial"/>
                <w:sz w:val="14"/>
                <w:szCs w:val="16"/>
              </w:rPr>
            </w:pPr>
            <w:r w:rsidRPr="00063548">
              <w:rPr>
                <w:rFonts w:cs="Arial"/>
                <w:sz w:val="14"/>
                <w:szCs w:val="16"/>
              </w:rPr>
              <w:t>20</w:t>
            </w:r>
          </w:p>
          <w:p w14:paraId="28808D74"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82" w:type="pct"/>
            <w:tcMar>
              <w:top w:w="15" w:type="dxa"/>
              <w:left w:w="81" w:type="dxa"/>
              <w:bottom w:w="0" w:type="dxa"/>
              <w:right w:w="81" w:type="dxa"/>
            </w:tcMar>
            <w:hideMark/>
          </w:tcPr>
          <w:p w14:paraId="66BF5AD4" w14:textId="77777777" w:rsidR="0090239A" w:rsidRPr="00063548" w:rsidRDefault="0090239A" w:rsidP="007D110E">
            <w:pPr>
              <w:pStyle w:val="TAH"/>
              <w:keepNext w:val="0"/>
              <w:keepLines w:val="0"/>
              <w:rPr>
                <w:rFonts w:cs="Arial"/>
                <w:sz w:val="14"/>
                <w:szCs w:val="16"/>
              </w:rPr>
            </w:pPr>
            <w:r w:rsidRPr="00063548">
              <w:rPr>
                <w:rFonts w:cs="Arial"/>
                <w:sz w:val="14"/>
                <w:szCs w:val="16"/>
              </w:rPr>
              <w:t>25</w:t>
            </w:r>
          </w:p>
          <w:p w14:paraId="560C5FFD"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83" w:type="pct"/>
          </w:tcPr>
          <w:p w14:paraId="33CB591C" w14:textId="77777777" w:rsidR="0090239A" w:rsidRPr="00063548" w:rsidRDefault="0090239A" w:rsidP="007D110E">
            <w:pPr>
              <w:pStyle w:val="TAH"/>
              <w:keepNext w:val="0"/>
              <w:keepLines w:val="0"/>
              <w:rPr>
                <w:rFonts w:cs="Arial"/>
                <w:sz w:val="14"/>
                <w:szCs w:val="16"/>
              </w:rPr>
            </w:pPr>
            <w:r w:rsidRPr="00063548">
              <w:rPr>
                <w:rFonts w:cs="Arial"/>
                <w:sz w:val="14"/>
                <w:szCs w:val="16"/>
              </w:rPr>
              <w:t>30</w:t>
            </w:r>
          </w:p>
          <w:p w14:paraId="1B2645BD"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82" w:type="pct"/>
            <w:tcMar>
              <w:top w:w="15" w:type="dxa"/>
              <w:left w:w="81" w:type="dxa"/>
              <w:bottom w:w="0" w:type="dxa"/>
              <w:right w:w="81" w:type="dxa"/>
            </w:tcMar>
            <w:hideMark/>
          </w:tcPr>
          <w:p w14:paraId="264E30D7" w14:textId="77777777" w:rsidR="0090239A" w:rsidRPr="00063548" w:rsidRDefault="0090239A" w:rsidP="007D110E">
            <w:pPr>
              <w:pStyle w:val="TAH"/>
              <w:keepNext w:val="0"/>
              <w:keepLines w:val="0"/>
              <w:rPr>
                <w:rFonts w:cs="Arial"/>
                <w:sz w:val="14"/>
                <w:szCs w:val="16"/>
                <w:lang w:eastAsia="zh-CN"/>
              </w:rPr>
            </w:pPr>
            <w:r w:rsidRPr="00063548">
              <w:rPr>
                <w:rFonts w:cs="Arial"/>
                <w:sz w:val="14"/>
                <w:szCs w:val="16"/>
                <w:lang w:eastAsia="zh-CN"/>
              </w:rPr>
              <w:t>35</w:t>
            </w:r>
          </w:p>
          <w:p w14:paraId="20B45F08" w14:textId="77777777" w:rsidR="0090239A" w:rsidRPr="00063548" w:rsidRDefault="0090239A" w:rsidP="007D110E">
            <w:pPr>
              <w:pStyle w:val="TAH"/>
              <w:keepNext w:val="0"/>
              <w:keepLines w:val="0"/>
              <w:rPr>
                <w:sz w:val="14"/>
                <w:szCs w:val="16"/>
              </w:rPr>
            </w:pPr>
            <w:r w:rsidRPr="00063548">
              <w:rPr>
                <w:rFonts w:cs="Arial"/>
                <w:sz w:val="14"/>
                <w:szCs w:val="16"/>
                <w:lang w:eastAsia="zh-CN"/>
              </w:rPr>
              <w:t>MHz</w:t>
            </w:r>
          </w:p>
        </w:tc>
        <w:tc>
          <w:tcPr>
            <w:tcW w:w="282" w:type="pct"/>
          </w:tcPr>
          <w:p w14:paraId="42AE6EDA" w14:textId="77777777" w:rsidR="0090239A" w:rsidRPr="00063548" w:rsidRDefault="0090239A" w:rsidP="007D110E">
            <w:pPr>
              <w:pStyle w:val="TAH"/>
              <w:keepNext w:val="0"/>
              <w:keepLines w:val="0"/>
              <w:rPr>
                <w:rFonts w:cs="Arial"/>
                <w:sz w:val="14"/>
                <w:szCs w:val="16"/>
              </w:rPr>
            </w:pPr>
            <w:r w:rsidRPr="00063548">
              <w:rPr>
                <w:rFonts w:cs="Arial"/>
                <w:sz w:val="14"/>
                <w:szCs w:val="16"/>
              </w:rPr>
              <w:t xml:space="preserve">40 </w:t>
            </w:r>
          </w:p>
          <w:p w14:paraId="38DF7CD5"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83" w:type="pct"/>
            <w:tcMar>
              <w:top w:w="15" w:type="dxa"/>
              <w:left w:w="81" w:type="dxa"/>
              <w:bottom w:w="0" w:type="dxa"/>
              <w:right w:w="81" w:type="dxa"/>
            </w:tcMar>
            <w:hideMark/>
          </w:tcPr>
          <w:p w14:paraId="70C4D6D6" w14:textId="77777777" w:rsidR="0090239A" w:rsidRPr="00063548" w:rsidRDefault="0090239A" w:rsidP="007D110E">
            <w:pPr>
              <w:pStyle w:val="TAH"/>
              <w:keepNext w:val="0"/>
              <w:keepLines w:val="0"/>
              <w:rPr>
                <w:rFonts w:cs="Arial"/>
                <w:sz w:val="14"/>
                <w:szCs w:val="16"/>
                <w:lang w:eastAsia="zh-CN"/>
              </w:rPr>
            </w:pPr>
            <w:r w:rsidRPr="00063548">
              <w:rPr>
                <w:rFonts w:cs="Arial"/>
                <w:sz w:val="14"/>
                <w:szCs w:val="16"/>
                <w:lang w:eastAsia="zh-CN"/>
              </w:rPr>
              <w:t>45</w:t>
            </w:r>
          </w:p>
          <w:p w14:paraId="4A72B951" w14:textId="77777777" w:rsidR="0090239A" w:rsidRPr="00063548" w:rsidRDefault="0090239A" w:rsidP="007D110E">
            <w:pPr>
              <w:pStyle w:val="TAH"/>
              <w:keepNext w:val="0"/>
              <w:keepLines w:val="0"/>
              <w:rPr>
                <w:sz w:val="14"/>
                <w:szCs w:val="16"/>
              </w:rPr>
            </w:pPr>
            <w:r w:rsidRPr="00063548">
              <w:rPr>
                <w:rFonts w:cs="Arial"/>
                <w:sz w:val="14"/>
                <w:szCs w:val="16"/>
                <w:lang w:eastAsia="zh-CN"/>
              </w:rPr>
              <w:t>MHz</w:t>
            </w:r>
          </w:p>
        </w:tc>
        <w:tc>
          <w:tcPr>
            <w:tcW w:w="241" w:type="pct"/>
            <w:tcMar>
              <w:top w:w="15" w:type="dxa"/>
              <w:left w:w="81" w:type="dxa"/>
              <w:bottom w:w="0" w:type="dxa"/>
              <w:right w:w="81" w:type="dxa"/>
            </w:tcMar>
            <w:hideMark/>
          </w:tcPr>
          <w:p w14:paraId="2E3C2FB8" w14:textId="77777777" w:rsidR="0090239A" w:rsidRPr="00063548" w:rsidRDefault="0090239A" w:rsidP="007D110E">
            <w:pPr>
              <w:pStyle w:val="TAH"/>
              <w:keepNext w:val="0"/>
              <w:keepLines w:val="0"/>
              <w:rPr>
                <w:rFonts w:cs="Arial"/>
                <w:sz w:val="14"/>
                <w:szCs w:val="16"/>
              </w:rPr>
            </w:pPr>
            <w:r w:rsidRPr="00063548">
              <w:rPr>
                <w:rFonts w:cs="Arial"/>
                <w:sz w:val="14"/>
                <w:szCs w:val="16"/>
              </w:rPr>
              <w:t>50</w:t>
            </w:r>
          </w:p>
          <w:p w14:paraId="55FF70C5"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42" w:type="pct"/>
          </w:tcPr>
          <w:p w14:paraId="439627FB" w14:textId="77777777" w:rsidR="0090239A" w:rsidRPr="00063548" w:rsidRDefault="0090239A" w:rsidP="007D110E">
            <w:pPr>
              <w:pStyle w:val="TAH"/>
              <w:keepNext w:val="0"/>
              <w:keepLines w:val="0"/>
              <w:rPr>
                <w:rFonts w:cs="Arial"/>
                <w:sz w:val="14"/>
                <w:szCs w:val="16"/>
              </w:rPr>
            </w:pPr>
            <w:r w:rsidRPr="00063548">
              <w:rPr>
                <w:rFonts w:cs="Arial"/>
                <w:sz w:val="14"/>
                <w:szCs w:val="16"/>
              </w:rPr>
              <w:t>60</w:t>
            </w:r>
          </w:p>
          <w:p w14:paraId="7288B008"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42" w:type="pct"/>
            <w:tcMar>
              <w:top w:w="15" w:type="dxa"/>
              <w:left w:w="81" w:type="dxa"/>
              <w:bottom w:w="0" w:type="dxa"/>
              <w:right w:w="81" w:type="dxa"/>
            </w:tcMar>
            <w:hideMark/>
          </w:tcPr>
          <w:p w14:paraId="00D619AC" w14:textId="77777777" w:rsidR="0090239A" w:rsidRPr="00063548" w:rsidRDefault="0090239A" w:rsidP="007D110E">
            <w:pPr>
              <w:pStyle w:val="TAH"/>
              <w:keepNext w:val="0"/>
              <w:keepLines w:val="0"/>
              <w:rPr>
                <w:rFonts w:cs="Arial"/>
                <w:sz w:val="14"/>
                <w:szCs w:val="16"/>
              </w:rPr>
            </w:pPr>
            <w:r w:rsidRPr="00063548">
              <w:rPr>
                <w:rFonts w:cs="Arial"/>
                <w:sz w:val="14"/>
                <w:szCs w:val="16"/>
              </w:rPr>
              <w:t>70</w:t>
            </w:r>
          </w:p>
          <w:p w14:paraId="30A38B37"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41" w:type="pct"/>
          </w:tcPr>
          <w:p w14:paraId="0D208B83" w14:textId="77777777" w:rsidR="0090239A" w:rsidRPr="00063548" w:rsidRDefault="0090239A" w:rsidP="007D110E">
            <w:pPr>
              <w:pStyle w:val="TAH"/>
              <w:keepNext w:val="0"/>
              <w:keepLines w:val="0"/>
              <w:rPr>
                <w:rFonts w:cs="Arial"/>
                <w:sz w:val="14"/>
                <w:szCs w:val="16"/>
              </w:rPr>
            </w:pPr>
            <w:r w:rsidRPr="00063548">
              <w:rPr>
                <w:rFonts w:cs="Arial"/>
                <w:sz w:val="14"/>
                <w:szCs w:val="16"/>
              </w:rPr>
              <w:t>80</w:t>
            </w:r>
          </w:p>
          <w:p w14:paraId="3494C6FE"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83" w:type="pct"/>
            <w:tcMar>
              <w:top w:w="15" w:type="dxa"/>
              <w:left w:w="81" w:type="dxa"/>
              <w:bottom w:w="0" w:type="dxa"/>
              <w:right w:w="81" w:type="dxa"/>
            </w:tcMar>
            <w:hideMark/>
          </w:tcPr>
          <w:p w14:paraId="4AA2C86A" w14:textId="77777777" w:rsidR="0090239A" w:rsidRPr="00063548" w:rsidRDefault="0090239A" w:rsidP="007D110E">
            <w:pPr>
              <w:pStyle w:val="TAH"/>
              <w:keepNext w:val="0"/>
              <w:keepLines w:val="0"/>
              <w:rPr>
                <w:rFonts w:cs="Arial"/>
                <w:sz w:val="14"/>
                <w:szCs w:val="16"/>
              </w:rPr>
            </w:pPr>
            <w:r w:rsidRPr="00063548">
              <w:rPr>
                <w:rFonts w:cs="Arial"/>
                <w:sz w:val="14"/>
                <w:szCs w:val="16"/>
              </w:rPr>
              <w:t>90</w:t>
            </w:r>
          </w:p>
          <w:p w14:paraId="61EF6D4D" w14:textId="77777777" w:rsidR="0090239A" w:rsidRPr="00063548" w:rsidRDefault="0090239A" w:rsidP="007D110E">
            <w:pPr>
              <w:pStyle w:val="TAH"/>
              <w:keepNext w:val="0"/>
              <w:keepLines w:val="0"/>
              <w:rPr>
                <w:sz w:val="14"/>
                <w:szCs w:val="16"/>
              </w:rPr>
            </w:pPr>
            <w:r w:rsidRPr="00063548">
              <w:rPr>
                <w:rFonts w:cs="Arial"/>
                <w:sz w:val="14"/>
                <w:szCs w:val="16"/>
              </w:rPr>
              <w:t>MHz</w:t>
            </w:r>
          </w:p>
        </w:tc>
        <w:tc>
          <w:tcPr>
            <w:tcW w:w="238" w:type="pct"/>
          </w:tcPr>
          <w:p w14:paraId="3940FC96" w14:textId="77777777" w:rsidR="0090239A" w:rsidRPr="00063548" w:rsidRDefault="0090239A" w:rsidP="007D110E">
            <w:pPr>
              <w:pStyle w:val="TAH"/>
              <w:keepNext w:val="0"/>
              <w:keepLines w:val="0"/>
              <w:rPr>
                <w:rFonts w:cs="Arial"/>
                <w:sz w:val="14"/>
                <w:szCs w:val="16"/>
              </w:rPr>
            </w:pPr>
            <w:r w:rsidRPr="00063548">
              <w:rPr>
                <w:rFonts w:cs="Arial"/>
                <w:sz w:val="14"/>
                <w:szCs w:val="16"/>
              </w:rPr>
              <w:t>100</w:t>
            </w:r>
          </w:p>
          <w:p w14:paraId="0D26E9A0" w14:textId="77777777" w:rsidR="0090239A" w:rsidRPr="00063548" w:rsidRDefault="0090239A" w:rsidP="007D110E">
            <w:pPr>
              <w:pStyle w:val="TAH"/>
              <w:keepNext w:val="0"/>
              <w:keepLines w:val="0"/>
              <w:rPr>
                <w:rFonts w:cs="Arial"/>
                <w:sz w:val="14"/>
                <w:szCs w:val="16"/>
              </w:rPr>
            </w:pPr>
            <w:r w:rsidRPr="00063548">
              <w:rPr>
                <w:rFonts w:cs="Arial"/>
                <w:sz w:val="14"/>
                <w:szCs w:val="16"/>
              </w:rPr>
              <w:t>MHz</w:t>
            </w:r>
          </w:p>
        </w:tc>
      </w:tr>
      <w:tr w:rsidR="0090239A" w:rsidRPr="00A2470A" w14:paraId="4BAC607B" w14:textId="77777777" w:rsidTr="00174C59">
        <w:tc>
          <w:tcPr>
            <w:tcW w:w="278" w:type="pct"/>
            <w:tcBorders>
              <w:top w:val="nil"/>
            </w:tcBorders>
            <w:hideMark/>
          </w:tcPr>
          <w:p w14:paraId="4F7FBB0E" w14:textId="77777777" w:rsidR="0090239A" w:rsidRPr="00063548" w:rsidRDefault="0090239A" w:rsidP="007D110E">
            <w:pPr>
              <w:pStyle w:val="TAH"/>
              <w:keepNext w:val="0"/>
              <w:keepLines w:val="0"/>
              <w:rPr>
                <w:sz w:val="14"/>
                <w:szCs w:val="16"/>
              </w:rPr>
            </w:pPr>
          </w:p>
        </w:tc>
        <w:tc>
          <w:tcPr>
            <w:tcW w:w="284" w:type="pct"/>
          </w:tcPr>
          <w:p w14:paraId="7237DE67" w14:textId="77777777" w:rsidR="0090239A" w:rsidRPr="00063548" w:rsidRDefault="0090239A" w:rsidP="007D110E">
            <w:pPr>
              <w:pStyle w:val="TAH"/>
              <w:keepNext w:val="0"/>
              <w:keepLines w:val="0"/>
              <w:rPr>
                <w:rFonts w:cs="Arial"/>
                <w:sz w:val="14"/>
                <w:szCs w:val="16"/>
              </w:rPr>
            </w:pPr>
            <w:r w:rsidRPr="00063548">
              <w:rPr>
                <w:rFonts w:cs="Arial"/>
                <w:sz w:val="14"/>
                <w:szCs w:val="16"/>
              </w:rPr>
              <w:t>N</w:t>
            </w:r>
            <w:r w:rsidRPr="00063548">
              <w:rPr>
                <w:rFonts w:cs="Arial"/>
                <w:sz w:val="14"/>
                <w:szCs w:val="16"/>
                <w:vertAlign w:val="subscript"/>
              </w:rPr>
              <w:t>RB</w:t>
            </w:r>
          </w:p>
        </w:tc>
        <w:tc>
          <w:tcPr>
            <w:tcW w:w="292" w:type="pct"/>
            <w:tcMar>
              <w:top w:w="15" w:type="dxa"/>
              <w:left w:w="81" w:type="dxa"/>
              <w:bottom w:w="0" w:type="dxa"/>
              <w:right w:w="81" w:type="dxa"/>
            </w:tcMar>
            <w:hideMark/>
          </w:tcPr>
          <w:p w14:paraId="645BF8D9"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66" w:type="pct"/>
          </w:tcPr>
          <w:p w14:paraId="3766782C" w14:textId="77777777" w:rsidR="0090239A" w:rsidRPr="00063548" w:rsidRDefault="0090239A" w:rsidP="007D110E">
            <w:pPr>
              <w:pStyle w:val="TAH"/>
              <w:keepNext w:val="0"/>
              <w:keepLines w:val="0"/>
              <w:rPr>
                <w:rFonts w:cs="Arial"/>
                <w:sz w:val="14"/>
                <w:szCs w:val="16"/>
              </w:rPr>
            </w:pPr>
            <w:r w:rsidRPr="00063548">
              <w:rPr>
                <w:rFonts w:cs="Arial"/>
                <w:sz w:val="14"/>
                <w:szCs w:val="16"/>
              </w:rPr>
              <w:t>N</w:t>
            </w:r>
            <w:r w:rsidRPr="00063548">
              <w:rPr>
                <w:rFonts w:cs="Arial"/>
                <w:sz w:val="14"/>
                <w:szCs w:val="16"/>
                <w:vertAlign w:val="subscript"/>
              </w:rPr>
              <w:t>RB</w:t>
            </w:r>
          </w:p>
        </w:tc>
        <w:tc>
          <w:tcPr>
            <w:tcW w:w="374" w:type="pct"/>
            <w:tcMar>
              <w:top w:w="15" w:type="dxa"/>
              <w:left w:w="81" w:type="dxa"/>
              <w:bottom w:w="0" w:type="dxa"/>
              <w:right w:w="81" w:type="dxa"/>
            </w:tcMar>
            <w:hideMark/>
          </w:tcPr>
          <w:p w14:paraId="711CF391"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326" w:type="pct"/>
            <w:tcMar>
              <w:top w:w="15" w:type="dxa"/>
              <w:left w:w="81" w:type="dxa"/>
              <w:bottom w:w="0" w:type="dxa"/>
              <w:right w:w="81" w:type="dxa"/>
            </w:tcMar>
            <w:hideMark/>
          </w:tcPr>
          <w:p w14:paraId="7EB8FBBB"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82" w:type="pct"/>
            <w:tcMar>
              <w:top w:w="15" w:type="dxa"/>
              <w:left w:w="81" w:type="dxa"/>
              <w:bottom w:w="0" w:type="dxa"/>
              <w:right w:w="81" w:type="dxa"/>
            </w:tcMar>
            <w:hideMark/>
          </w:tcPr>
          <w:p w14:paraId="199E3118"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82" w:type="pct"/>
            <w:tcMar>
              <w:top w:w="15" w:type="dxa"/>
              <w:left w:w="81" w:type="dxa"/>
              <w:bottom w:w="0" w:type="dxa"/>
              <w:right w:w="81" w:type="dxa"/>
            </w:tcMar>
            <w:hideMark/>
          </w:tcPr>
          <w:p w14:paraId="64CE1871"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83" w:type="pct"/>
          </w:tcPr>
          <w:p w14:paraId="518CA621"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82" w:type="pct"/>
            <w:tcMar>
              <w:top w:w="15" w:type="dxa"/>
              <w:left w:w="81" w:type="dxa"/>
              <w:bottom w:w="0" w:type="dxa"/>
              <w:right w:w="81" w:type="dxa"/>
            </w:tcMar>
            <w:hideMark/>
          </w:tcPr>
          <w:p w14:paraId="1BCE1C3A" w14:textId="77777777" w:rsidR="0090239A" w:rsidRPr="00063548" w:rsidRDefault="0090239A" w:rsidP="007D110E">
            <w:pPr>
              <w:pStyle w:val="TAH"/>
              <w:keepNext w:val="0"/>
              <w:keepLines w:val="0"/>
              <w:rPr>
                <w:sz w:val="14"/>
                <w:szCs w:val="16"/>
              </w:rPr>
            </w:pPr>
            <w:r w:rsidRPr="00063548">
              <w:rPr>
                <w:rFonts w:eastAsia="Yu Mincho" w:cs="Arial"/>
                <w:sz w:val="14"/>
                <w:szCs w:val="16"/>
              </w:rPr>
              <w:t>N</w:t>
            </w:r>
            <w:r w:rsidRPr="00063548">
              <w:rPr>
                <w:rFonts w:eastAsia="Yu Mincho" w:cs="Arial"/>
                <w:sz w:val="14"/>
                <w:szCs w:val="16"/>
                <w:vertAlign w:val="subscript"/>
              </w:rPr>
              <w:t>RB</w:t>
            </w:r>
          </w:p>
        </w:tc>
        <w:tc>
          <w:tcPr>
            <w:tcW w:w="282" w:type="pct"/>
          </w:tcPr>
          <w:p w14:paraId="4D1DA78C"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83" w:type="pct"/>
            <w:tcMar>
              <w:top w:w="15" w:type="dxa"/>
              <w:left w:w="81" w:type="dxa"/>
              <w:bottom w:w="0" w:type="dxa"/>
              <w:right w:w="81" w:type="dxa"/>
            </w:tcMar>
            <w:hideMark/>
          </w:tcPr>
          <w:p w14:paraId="05B194D5" w14:textId="77777777" w:rsidR="0090239A" w:rsidRPr="00063548" w:rsidRDefault="0090239A" w:rsidP="007D110E">
            <w:pPr>
              <w:pStyle w:val="TAH"/>
              <w:keepNext w:val="0"/>
              <w:keepLines w:val="0"/>
              <w:rPr>
                <w:sz w:val="14"/>
                <w:szCs w:val="16"/>
              </w:rPr>
            </w:pPr>
            <w:r w:rsidRPr="00063548">
              <w:rPr>
                <w:rFonts w:eastAsia="Yu Mincho" w:cs="Arial"/>
                <w:sz w:val="14"/>
                <w:szCs w:val="16"/>
              </w:rPr>
              <w:t>N</w:t>
            </w:r>
            <w:r w:rsidRPr="00063548">
              <w:rPr>
                <w:rFonts w:eastAsia="Yu Mincho" w:cs="Arial"/>
                <w:sz w:val="14"/>
                <w:szCs w:val="16"/>
                <w:vertAlign w:val="subscript"/>
              </w:rPr>
              <w:t>RB</w:t>
            </w:r>
          </w:p>
        </w:tc>
        <w:tc>
          <w:tcPr>
            <w:tcW w:w="241" w:type="pct"/>
            <w:tcMar>
              <w:top w:w="15" w:type="dxa"/>
              <w:left w:w="81" w:type="dxa"/>
              <w:bottom w:w="0" w:type="dxa"/>
              <w:right w:w="81" w:type="dxa"/>
            </w:tcMar>
            <w:hideMark/>
          </w:tcPr>
          <w:p w14:paraId="08A7633C"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42" w:type="pct"/>
          </w:tcPr>
          <w:p w14:paraId="18969C96"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42" w:type="pct"/>
            <w:tcMar>
              <w:top w:w="15" w:type="dxa"/>
              <w:left w:w="81" w:type="dxa"/>
              <w:bottom w:w="0" w:type="dxa"/>
              <w:right w:w="81" w:type="dxa"/>
            </w:tcMar>
            <w:hideMark/>
          </w:tcPr>
          <w:p w14:paraId="6501EB46"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41" w:type="pct"/>
          </w:tcPr>
          <w:p w14:paraId="15ABD2E5"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83" w:type="pct"/>
            <w:tcMar>
              <w:top w:w="15" w:type="dxa"/>
              <w:left w:w="81" w:type="dxa"/>
              <w:bottom w:w="0" w:type="dxa"/>
              <w:right w:w="81" w:type="dxa"/>
            </w:tcMar>
            <w:hideMark/>
          </w:tcPr>
          <w:p w14:paraId="7BC65555" w14:textId="77777777" w:rsidR="0090239A" w:rsidRPr="00063548" w:rsidRDefault="0090239A" w:rsidP="007D110E">
            <w:pPr>
              <w:pStyle w:val="TAH"/>
              <w:keepNext w:val="0"/>
              <w:keepLines w:val="0"/>
              <w:rPr>
                <w:sz w:val="14"/>
                <w:szCs w:val="16"/>
              </w:rPr>
            </w:pPr>
            <w:r w:rsidRPr="00063548">
              <w:rPr>
                <w:rFonts w:cs="Arial"/>
                <w:sz w:val="14"/>
                <w:szCs w:val="16"/>
              </w:rPr>
              <w:t>N</w:t>
            </w:r>
            <w:r w:rsidRPr="00063548">
              <w:rPr>
                <w:rFonts w:cs="Arial"/>
                <w:sz w:val="14"/>
                <w:szCs w:val="16"/>
                <w:vertAlign w:val="subscript"/>
              </w:rPr>
              <w:t>RB</w:t>
            </w:r>
          </w:p>
        </w:tc>
        <w:tc>
          <w:tcPr>
            <w:tcW w:w="238" w:type="pct"/>
          </w:tcPr>
          <w:p w14:paraId="02C49C49" w14:textId="77777777" w:rsidR="0090239A" w:rsidRPr="00063548" w:rsidRDefault="0090239A" w:rsidP="007D110E">
            <w:pPr>
              <w:pStyle w:val="TAH"/>
              <w:keepNext w:val="0"/>
              <w:keepLines w:val="0"/>
              <w:rPr>
                <w:rFonts w:cs="Arial"/>
                <w:sz w:val="14"/>
                <w:szCs w:val="16"/>
              </w:rPr>
            </w:pPr>
            <w:r w:rsidRPr="00063548">
              <w:rPr>
                <w:rFonts w:cs="Arial"/>
                <w:sz w:val="14"/>
                <w:szCs w:val="16"/>
              </w:rPr>
              <w:t>N</w:t>
            </w:r>
            <w:r w:rsidRPr="00063548">
              <w:rPr>
                <w:rFonts w:cs="Arial"/>
                <w:sz w:val="14"/>
                <w:szCs w:val="16"/>
                <w:vertAlign w:val="subscript"/>
              </w:rPr>
              <w:t>RB</w:t>
            </w:r>
          </w:p>
        </w:tc>
      </w:tr>
      <w:tr w:rsidR="0090239A" w:rsidRPr="00A2470A" w14:paraId="30E26DD1" w14:textId="77777777" w:rsidTr="00174C59">
        <w:tc>
          <w:tcPr>
            <w:tcW w:w="278" w:type="pct"/>
            <w:tcMar>
              <w:top w:w="15" w:type="dxa"/>
              <w:left w:w="81" w:type="dxa"/>
              <w:bottom w:w="0" w:type="dxa"/>
              <w:right w:w="81" w:type="dxa"/>
            </w:tcMar>
            <w:hideMark/>
          </w:tcPr>
          <w:p w14:paraId="2EFE1EDC" w14:textId="77777777" w:rsidR="0090239A" w:rsidRPr="00063548" w:rsidRDefault="0090239A" w:rsidP="007D110E">
            <w:pPr>
              <w:pStyle w:val="TAC"/>
              <w:keepNext w:val="0"/>
              <w:keepLines w:val="0"/>
              <w:rPr>
                <w:sz w:val="14"/>
                <w:szCs w:val="16"/>
              </w:rPr>
            </w:pPr>
            <w:r w:rsidRPr="00063548">
              <w:rPr>
                <w:sz w:val="14"/>
                <w:szCs w:val="16"/>
              </w:rPr>
              <w:t>15</w:t>
            </w:r>
          </w:p>
        </w:tc>
        <w:tc>
          <w:tcPr>
            <w:tcW w:w="284" w:type="pct"/>
          </w:tcPr>
          <w:p w14:paraId="65F2B609" w14:textId="77777777" w:rsidR="0090239A" w:rsidRPr="00063548" w:rsidRDefault="0090239A" w:rsidP="007D110E">
            <w:pPr>
              <w:pStyle w:val="TAC"/>
              <w:keepNext w:val="0"/>
              <w:keepLines w:val="0"/>
              <w:rPr>
                <w:rFonts w:cs="Arial"/>
                <w:sz w:val="14"/>
                <w:szCs w:val="16"/>
              </w:rPr>
            </w:pPr>
            <w:r w:rsidRPr="00063548">
              <w:rPr>
                <w:rFonts w:cs="Arial"/>
                <w:sz w:val="14"/>
                <w:szCs w:val="16"/>
              </w:rPr>
              <w:t>15</w:t>
            </w:r>
          </w:p>
        </w:tc>
        <w:tc>
          <w:tcPr>
            <w:tcW w:w="292" w:type="pct"/>
            <w:tcMar>
              <w:top w:w="15" w:type="dxa"/>
              <w:left w:w="81" w:type="dxa"/>
              <w:bottom w:w="0" w:type="dxa"/>
              <w:right w:w="81" w:type="dxa"/>
            </w:tcMar>
            <w:hideMark/>
          </w:tcPr>
          <w:p w14:paraId="2B3E687D" w14:textId="77777777" w:rsidR="0090239A" w:rsidRPr="00063548" w:rsidRDefault="0090239A" w:rsidP="007D110E">
            <w:pPr>
              <w:pStyle w:val="TAC"/>
              <w:keepNext w:val="0"/>
              <w:keepLines w:val="0"/>
              <w:rPr>
                <w:sz w:val="14"/>
                <w:szCs w:val="16"/>
              </w:rPr>
            </w:pPr>
            <w:r w:rsidRPr="00063548">
              <w:rPr>
                <w:rFonts w:cs="Arial"/>
                <w:sz w:val="14"/>
                <w:szCs w:val="16"/>
              </w:rPr>
              <w:t>25</w:t>
            </w:r>
          </w:p>
        </w:tc>
        <w:tc>
          <w:tcPr>
            <w:tcW w:w="266" w:type="pct"/>
          </w:tcPr>
          <w:p w14:paraId="143B487F" w14:textId="77777777" w:rsidR="0090239A" w:rsidRPr="00063548" w:rsidRDefault="0090239A" w:rsidP="007D110E">
            <w:pPr>
              <w:pStyle w:val="TAC"/>
              <w:keepNext w:val="0"/>
              <w:keepLines w:val="0"/>
              <w:rPr>
                <w:rFonts w:cs="Arial"/>
                <w:sz w:val="14"/>
                <w:szCs w:val="16"/>
              </w:rPr>
            </w:pPr>
            <w:r w:rsidRPr="00063548">
              <w:rPr>
                <w:rFonts w:cs="Arial"/>
                <w:sz w:val="14"/>
                <w:szCs w:val="16"/>
              </w:rPr>
              <w:t>35</w:t>
            </w:r>
          </w:p>
        </w:tc>
        <w:tc>
          <w:tcPr>
            <w:tcW w:w="374" w:type="pct"/>
            <w:tcMar>
              <w:top w:w="15" w:type="dxa"/>
              <w:left w:w="81" w:type="dxa"/>
              <w:bottom w:w="0" w:type="dxa"/>
              <w:right w:w="81" w:type="dxa"/>
            </w:tcMar>
            <w:hideMark/>
          </w:tcPr>
          <w:p w14:paraId="4158F5BF" w14:textId="77777777" w:rsidR="0090239A" w:rsidRPr="00063548" w:rsidRDefault="0090239A" w:rsidP="007D110E">
            <w:pPr>
              <w:pStyle w:val="TAC"/>
              <w:keepNext w:val="0"/>
              <w:keepLines w:val="0"/>
              <w:rPr>
                <w:sz w:val="14"/>
                <w:szCs w:val="16"/>
              </w:rPr>
            </w:pPr>
            <w:r w:rsidRPr="00063548">
              <w:rPr>
                <w:rFonts w:cs="Arial"/>
                <w:sz w:val="14"/>
                <w:szCs w:val="16"/>
              </w:rPr>
              <w:t>52</w:t>
            </w:r>
          </w:p>
        </w:tc>
        <w:tc>
          <w:tcPr>
            <w:tcW w:w="326" w:type="pct"/>
            <w:tcMar>
              <w:top w:w="15" w:type="dxa"/>
              <w:left w:w="81" w:type="dxa"/>
              <w:bottom w:w="0" w:type="dxa"/>
              <w:right w:w="81" w:type="dxa"/>
            </w:tcMar>
            <w:hideMark/>
          </w:tcPr>
          <w:p w14:paraId="0CD8706A" w14:textId="77777777" w:rsidR="0090239A" w:rsidRPr="00063548" w:rsidRDefault="0090239A" w:rsidP="007D110E">
            <w:pPr>
              <w:pStyle w:val="TAC"/>
              <w:keepNext w:val="0"/>
              <w:keepLines w:val="0"/>
              <w:rPr>
                <w:sz w:val="14"/>
                <w:szCs w:val="16"/>
              </w:rPr>
            </w:pPr>
            <w:r w:rsidRPr="00063548">
              <w:rPr>
                <w:rFonts w:cs="Arial"/>
                <w:sz w:val="14"/>
                <w:szCs w:val="16"/>
              </w:rPr>
              <w:t>79</w:t>
            </w:r>
          </w:p>
        </w:tc>
        <w:tc>
          <w:tcPr>
            <w:tcW w:w="282" w:type="pct"/>
            <w:tcMar>
              <w:top w:w="15" w:type="dxa"/>
              <w:left w:w="81" w:type="dxa"/>
              <w:bottom w:w="0" w:type="dxa"/>
              <w:right w:w="81" w:type="dxa"/>
            </w:tcMar>
            <w:hideMark/>
          </w:tcPr>
          <w:p w14:paraId="665D45AF" w14:textId="77777777" w:rsidR="0090239A" w:rsidRPr="00063548" w:rsidRDefault="0090239A" w:rsidP="007D110E">
            <w:pPr>
              <w:pStyle w:val="TAC"/>
              <w:keepNext w:val="0"/>
              <w:keepLines w:val="0"/>
              <w:rPr>
                <w:sz w:val="14"/>
                <w:szCs w:val="16"/>
              </w:rPr>
            </w:pPr>
            <w:r w:rsidRPr="00063548">
              <w:rPr>
                <w:rFonts w:cs="Arial"/>
                <w:sz w:val="14"/>
                <w:szCs w:val="16"/>
              </w:rPr>
              <w:t>106</w:t>
            </w:r>
          </w:p>
        </w:tc>
        <w:tc>
          <w:tcPr>
            <w:tcW w:w="282" w:type="pct"/>
            <w:tcMar>
              <w:top w:w="15" w:type="dxa"/>
              <w:left w:w="81" w:type="dxa"/>
              <w:bottom w:w="0" w:type="dxa"/>
              <w:right w:w="81" w:type="dxa"/>
            </w:tcMar>
            <w:hideMark/>
          </w:tcPr>
          <w:p w14:paraId="234726BD" w14:textId="77777777" w:rsidR="0090239A" w:rsidRPr="00063548" w:rsidRDefault="0090239A" w:rsidP="007D110E">
            <w:pPr>
              <w:pStyle w:val="TAC"/>
              <w:keepNext w:val="0"/>
              <w:keepLines w:val="0"/>
              <w:rPr>
                <w:sz w:val="14"/>
                <w:szCs w:val="16"/>
              </w:rPr>
            </w:pPr>
            <w:r w:rsidRPr="00063548">
              <w:rPr>
                <w:rFonts w:cs="Arial"/>
                <w:sz w:val="14"/>
                <w:szCs w:val="16"/>
              </w:rPr>
              <w:t>133</w:t>
            </w:r>
          </w:p>
        </w:tc>
        <w:tc>
          <w:tcPr>
            <w:tcW w:w="283" w:type="pct"/>
          </w:tcPr>
          <w:p w14:paraId="7BA5E42B" w14:textId="77777777" w:rsidR="0090239A" w:rsidRPr="00063548" w:rsidRDefault="0090239A" w:rsidP="007D110E">
            <w:pPr>
              <w:pStyle w:val="TAC"/>
              <w:keepNext w:val="0"/>
              <w:keepLines w:val="0"/>
              <w:rPr>
                <w:sz w:val="14"/>
                <w:szCs w:val="16"/>
              </w:rPr>
            </w:pPr>
            <w:r w:rsidRPr="00063548">
              <w:rPr>
                <w:rFonts w:cs="Arial"/>
                <w:sz w:val="14"/>
                <w:szCs w:val="16"/>
              </w:rPr>
              <w:t>160</w:t>
            </w:r>
          </w:p>
        </w:tc>
        <w:tc>
          <w:tcPr>
            <w:tcW w:w="282" w:type="pct"/>
            <w:tcMar>
              <w:top w:w="15" w:type="dxa"/>
              <w:left w:w="81" w:type="dxa"/>
              <w:bottom w:w="0" w:type="dxa"/>
              <w:right w:w="81" w:type="dxa"/>
            </w:tcMar>
            <w:hideMark/>
          </w:tcPr>
          <w:p w14:paraId="262F38B6" w14:textId="77777777" w:rsidR="0090239A" w:rsidRPr="00063548" w:rsidRDefault="0090239A" w:rsidP="007D110E">
            <w:pPr>
              <w:pStyle w:val="TAC"/>
              <w:keepNext w:val="0"/>
              <w:keepLines w:val="0"/>
              <w:rPr>
                <w:sz w:val="14"/>
                <w:szCs w:val="16"/>
              </w:rPr>
            </w:pPr>
            <w:r w:rsidRPr="00063548">
              <w:rPr>
                <w:rFonts w:cs="Arial"/>
                <w:sz w:val="14"/>
                <w:szCs w:val="16"/>
              </w:rPr>
              <w:t>188</w:t>
            </w:r>
          </w:p>
        </w:tc>
        <w:tc>
          <w:tcPr>
            <w:tcW w:w="282" w:type="pct"/>
          </w:tcPr>
          <w:p w14:paraId="7C9F77F4" w14:textId="77777777" w:rsidR="0090239A" w:rsidRPr="00063548" w:rsidRDefault="0090239A" w:rsidP="007D110E">
            <w:pPr>
              <w:pStyle w:val="TAC"/>
              <w:keepNext w:val="0"/>
              <w:keepLines w:val="0"/>
              <w:rPr>
                <w:sz w:val="14"/>
                <w:szCs w:val="16"/>
              </w:rPr>
            </w:pPr>
            <w:r w:rsidRPr="00063548">
              <w:rPr>
                <w:rFonts w:cs="Arial"/>
                <w:sz w:val="14"/>
                <w:szCs w:val="16"/>
              </w:rPr>
              <w:t>216</w:t>
            </w:r>
          </w:p>
        </w:tc>
        <w:tc>
          <w:tcPr>
            <w:tcW w:w="283" w:type="pct"/>
            <w:tcMar>
              <w:top w:w="15" w:type="dxa"/>
              <w:left w:w="81" w:type="dxa"/>
              <w:bottom w:w="0" w:type="dxa"/>
              <w:right w:w="81" w:type="dxa"/>
            </w:tcMar>
            <w:hideMark/>
          </w:tcPr>
          <w:p w14:paraId="0CC9C3AE" w14:textId="77777777" w:rsidR="0090239A" w:rsidRPr="00063548" w:rsidRDefault="0090239A" w:rsidP="007D110E">
            <w:pPr>
              <w:pStyle w:val="TAC"/>
              <w:keepNext w:val="0"/>
              <w:keepLines w:val="0"/>
              <w:rPr>
                <w:sz w:val="14"/>
                <w:szCs w:val="16"/>
              </w:rPr>
            </w:pPr>
            <w:r w:rsidRPr="00063548">
              <w:rPr>
                <w:rFonts w:cs="Arial"/>
                <w:color w:val="000000"/>
                <w:kern w:val="24"/>
                <w:sz w:val="14"/>
                <w:szCs w:val="16"/>
              </w:rPr>
              <w:t>242</w:t>
            </w:r>
          </w:p>
        </w:tc>
        <w:tc>
          <w:tcPr>
            <w:tcW w:w="241" w:type="pct"/>
            <w:tcMar>
              <w:top w:w="15" w:type="dxa"/>
              <w:left w:w="81" w:type="dxa"/>
              <w:bottom w:w="0" w:type="dxa"/>
              <w:right w:w="81" w:type="dxa"/>
            </w:tcMar>
            <w:hideMark/>
          </w:tcPr>
          <w:p w14:paraId="33649D63" w14:textId="77777777" w:rsidR="0090239A" w:rsidRPr="00063548" w:rsidRDefault="0090239A" w:rsidP="007D110E">
            <w:pPr>
              <w:pStyle w:val="TAC"/>
              <w:keepNext w:val="0"/>
              <w:keepLines w:val="0"/>
              <w:rPr>
                <w:sz w:val="14"/>
                <w:szCs w:val="16"/>
              </w:rPr>
            </w:pPr>
            <w:r w:rsidRPr="00063548">
              <w:rPr>
                <w:rFonts w:cs="Arial"/>
                <w:sz w:val="14"/>
                <w:szCs w:val="16"/>
              </w:rPr>
              <w:t>270</w:t>
            </w:r>
          </w:p>
        </w:tc>
        <w:tc>
          <w:tcPr>
            <w:tcW w:w="242" w:type="pct"/>
          </w:tcPr>
          <w:p w14:paraId="35F6BB21" w14:textId="77777777" w:rsidR="0090239A" w:rsidRPr="00063548" w:rsidRDefault="0090239A" w:rsidP="007D110E">
            <w:pPr>
              <w:pStyle w:val="TAC"/>
              <w:keepNext w:val="0"/>
              <w:keepLines w:val="0"/>
              <w:rPr>
                <w:sz w:val="14"/>
                <w:szCs w:val="16"/>
              </w:rPr>
            </w:pPr>
            <w:r w:rsidRPr="00063548">
              <w:rPr>
                <w:rFonts w:cs="Arial"/>
                <w:sz w:val="14"/>
                <w:szCs w:val="16"/>
              </w:rPr>
              <w:t>N/A</w:t>
            </w:r>
          </w:p>
        </w:tc>
        <w:tc>
          <w:tcPr>
            <w:tcW w:w="242" w:type="pct"/>
            <w:tcMar>
              <w:top w:w="15" w:type="dxa"/>
              <w:left w:w="81" w:type="dxa"/>
              <w:bottom w:w="0" w:type="dxa"/>
              <w:right w:w="81" w:type="dxa"/>
            </w:tcMar>
            <w:hideMark/>
          </w:tcPr>
          <w:p w14:paraId="5575A47F" w14:textId="77777777" w:rsidR="0090239A" w:rsidRPr="00063548" w:rsidRDefault="0090239A" w:rsidP="007D110E">
            <w:pPr>
              <w:pStyle w:val="TAC"/>
              <w:keepNext w:val="0"/>
              <w:keepLines w:val="0"/>
              <w:rPr>
                <w:sz w:val="14"/>
                <w:szCs w:val="16"/>
              </w:rPr>
            </w:pPr>
            <w:r w:rsidRPr="00063548">
              <w:rPr>
                <w:rFonts w:cs="Arial"/>
                <w:sz w:val="14"/>
                <w:szCs w:val="16"/>
              </w:rPr>
              <w:t>N/A</w:t>
            </w:r>
          </w:p>
        </w:tc>
        <w:tc>
          <w:tcPr>
            <w:tcW w:w="241" w:type="pct"/>
          </w:tcPr>
          <w:p w14:paraId="1D348F3B" w14:textId="77777777" w:rsidR="0090239A" w:rsidRPr="00063548" w:rsidRDefault="0090239A" w:rsidP="007D110E">
            <w:pPr>
              <w:pStyle w:val="TAC"/>
              <w:keepNext w:val="0"/>
              <w:keepLines w:val="0"/>
              <w:rPr>
                <w:sz w:val="14"/>
                <w:szCs w:val="16"/>
              </w:rPr>
            </w:pPr>
            <w:r w:rsidRPr="00063548">
              <w:rPr>
                <w:rFonts w:cs="Arial"/>
                <w:sz w:val="14"/>
                <w:szCs w:val="16"/>
              </w:rPr>
              <w:t>N/A</w:t>
            </w:r>
          </w:p>
        </w:tc>
        <w:tc>
          <w:tcPr>
            <w:tcW w:w="283" w:type="pct"/>
            <w:tcMar>
              <w:top w:w="15" w:type="dxa"/>
              <w:left w:w="81" w:type="dxa"/>
              <w:bottom w:w="0" w:type="dxa"/>
              <w:right w:w="81" w:type="dxa"/>
            </w:tcMar>
            <w:hideMark/>
          </w:tcPr>
          <w:p w14:paraId="04677DEA" w14:textId="77777777" w:rsidR="0090239A" w:rsidRPr="00063548" w:rsidRDefault="0090239A" w:rsidP="007D110E">
            <w:pPr>
              <w:pStyle w:val="TAC"/>
              <w:keepNext w:val="0"/>
              <w:keepLines w:val="0"/>
              <w:rPr>
                <w:sz w:val="14"/>
                <w:szCs w:val="16"/>
              </w:rPr>
            </w:pPr>
            <w:r w:rsidRPr="00063548">
              <w:rPr>
                <w:rFonts w:cs="Arial"/>
                <w:sz w:val="14"/>
                <w:szCs w:val="16"/>
              </w:rPr>
              <w:t>N/A</w:t>
            </w:r>
          </w:p>
        </w:tc>
        <w:tc>
          <w:tcPr>
            <w:tcW w:w="238" w:type="pct"/>
          </w:tcPr>
          <w:p w14:paraId="11562552" w14:textId="77777777" w:rsidR="0090239A" w:rsidRPr="00063548" w:rsidRDefault="0090239A" w:rsidP="007D110E">
            <w:pPr>
              <w:pStyle w:val="TAC"/>
              <w:keepNext w:val="0"/>
              <w:keepLines w:val="0"/>
              <w:rPr>
                <w:rFonts w:cs="Arial"/>
                <w:sz w:val="14"/>
                <w:szCs w:val="16"/>
              </w:rPr>
            </w:pPr>
            <w:r w:rsidRPr="00063548">
              <w:rPr>
                <w:sz w:val="14"/>
                <w:szCs w:val="16"/>
              </w:rPr>
              <w:t>N/A</w:t>
            </w:r>
          </w:p>
        </w:tc>
      </w:tr>
      <w:tr w:rsidR="0090239A" w:rsidRPr="00A2470A" w14:paraId="626739E4" w14:textId="77777777" w:rsidTr="00174C59">
        <w:tc>
          <w:tcPr>
            <w:tcW w:w="278" w:type="pct"/>
            <w:tcMar>
              <w:top w:w="15" w:type="dxa"/>
              <w:left w:w="81" w:type="dxa"/>
              <w:bottom w:w="0" w:type="dxa"/>
              <w:right w:w="81" w:type="dxa"/>
            </w:tcMar>
            <w:hideMark/>
          </w:tcPr>
          <w:p w14:paraId="799BB926" w14:textId="77777777" w:rsidR="0090239A" w:rsidRPr="00063548" w:rsidRDefault="0090239A" w:rsidP="007D110E">
            <w:pPr>
              <w:pStyle w:val="TAC"/>
              <w:keepNext w:val="0"/>
              <w:keepLines w:val="0"/>
              <w:rPr>
                <w:sz w:val="14"/>
                <w:szCs w:val="16"/>
              </w:rPr>
            </w:pPr>
            <w:r w:rsidRPr="00063548">
              <w:rPr>
                <w:sz w:val="14"/>
                <w:szCs w:val="16"/>
              </w:rPr>
              <w:t>30</w:t>
            </w:r>
          </w:p>
        </w:tc>
        <w:tc>
          <w:tcPr>
            <w:tcW w:w="284" w:type="pct"/>
          </w:tcPr>
          <w:p w14:paraId="661AD8EB" w14:textId="77777777" w:rsidR="0090239A" w:rsidRPr="00063548" w:rsidRDefault="0090239A" w:rsidP="007D110E">
            <w:pPr>
              <w:pStyle w:val="TAC"/>
              <w:keepNext w:val="0"/>
              <w:keepLines w:val="0"/>
              <w:rPr>
                <w:rFonts w:cs="Arial"/>
                <w:sz w:val="14"/>
                <w:szCs w:val="16"/>
              </w:rPr>
            </w:pPr>
            <w:r w:rsidRPr="00063548">
              <w:rPr>
                <w:rFonts w:cs="Arial"/>
                <w:sz w:val="14"/>
                <w:szCs w:val="16"/>
              </w:rPr>
              <w:t>N/A</w:t>
            </w:r>
          </w:p>
        </w:tc>
        <w:tc>
          <w:tcPr>
            <w:tcW w:w="292" w:type="pct"/>
            <w:tcMar>
              <w:top w:w="15" w:type="dxa"/>
              <w:left w:w="81" w:type="dxa"/>
              <w:bottom w:w="0" w:type="dxa"/>
              <w:right w:w="81" w:type="dxa"/>
            </w:tcMar>
            <w:hideMark/>
          </w:tcPr>
          <w:p w14:paraId="2F00A1CA" w14:textId="77777777" w:rsidR="0090239A" w:rsidRPr="00063548" w:rsidRDefault="0090239A" w:rsidP="007D110E">
            <w:pPr>
              <w:pStyle w:val="TAC"/>
              <w:keepNext w:val="0"/>
              <w:keepLines w:val="0"/>
              <w:rPr>
                <w:sz w:val="14"/>
                <w:szCs w:val="16"/>
              </w:rPr>
            </w:pPr>
            <w:r w:rsidRPr="00063548">
              <w:rPr>
                <w:rFonts w:cs="Arial"/>
                <w:sz w:val="14"/>
                <w:szCs w:val="16"/>
              </w:rPr>
              <w:t>11</w:t>
            </w:r>
          </w:p>
        </w:tc>
        <w:tc>
          <w:tcPr>
            <w:tcW w:w="266" w:type="pct"/>
          </w:tcPr>
          <w:p w14:paraId="464B83DF" w14:textId="77777777" w:rsidR="0090239A" w:rsidRPr="00063548" w:rsidRDefault="0090239A" w:rsidP="007D110E">
            <w:pPr>
              <w:pStyle w:val="TAC"/>
              <w:keepNext w:val="0"/>
              <w:keepLines w:val="0"/>
              <w:rPr>
                <w:rFonts w:cs="Arial"/>
                <w:sz w:val="14"/>
                <w:szCs w:val="16"/>
              </w:rPr>
            </w:pPr>
            <w:r w:rsidRPr="00063548">
              <w:rPr>
                <w:rFonts w:cs="Arial"/>
                <w:sz w:val="14"/>
                <w:szCs w:val="16"/>
              </w:rPr>
              <w:t>N/A</w:t>
            </w:r>
          </w:p>
        </w:tc>
        <w:tc>
          <w:tcPr>
            <w:tcW w:w="374" w:type="pct"/>
            <w:tcMar>
              <w:top w:w="15" w:type="dxa"/>
              <w:left w:w="81" w:type="dxa"/>
              <w:bottom w:w="0" w:type="dxa"/>
              <w:right w:w="81" w:type="dxa"/>
            </w:tcMar>
            <w:hideMark/>
          </w:tcPr>
          <w:p w14:paraId="5A0ED269" w14:textId="77777777" w:rsidR="0090239A" w:rsidRPr="00063548" w:rsidRDefault="0090239A" w:rsidP="007D110E">
            <w:pPr>
              <w:pStyle w:val="TAC"/>
              <w:keepNext w:val="0"/>
              <w:keepLines w:val="0"/>
              <w:rPr>
                <w:sz w:val="14"/>
                <w:szCs w:val="16"/>
              </w:rPr>
            </w:pPr>
            <w:r w:rsidRPr="00063548">
              <w:rPr>
                <w:rFonts w:cs="Arial"/>
                <w:sz w:val="14"/>
                <w:szCs w:val="16"/>
              </w:rPr>
              <w:t>24</w:t>
            </w:r>
          </w:p>
        </w:tc>
        <w:tc>
          <w:tcPr>
            <w:tcW w:w="326" w:type="pct"/>
            <w:tcMar>
              <w:top w:w="15" w:type="dxa"/>
              <w:left w:w="81" w:type="dxa"/>
              <w:bottom w:w="0" w:type="dxa"/>
              <w:right w:w="81" w:type="dxa"/>
            </w:tcMar>
            <w:hideMark/>
          </w:tcPr>
          <w:p w14:paraId="05AADC2B" w14:textId="77777777" w:rsidR="0090239A" w:rsidRPr="00063548" w:rsidRDefault="0090239A" w:rsidP="007D110E">
            <w:pPr>
              <w:pStyle w:val="TAC"/>
              <w:keepNext w:val="0"/>
              <w:keepLines w:val="0"/>
              <w:rPr>
                <w:sz w:val="14"/>
                <w:szCs w:val="16"/>
              </w:rPr>
            </w:pPr>
            <w:r w:rsidRPr="00063548">
              <w:rPr>
                <w:rFonts w:cs="Arial"/>
                <w:sz w:val="14"/>
                <w:szCs w:val="16"/>
              </w:rPr>
              <w:t>38</w:t>
            </w:r>
          </w:p>
        </w:tc>
        <w:tc>
          <w:tcPr>
            <w:tcW w:w="282" w:type="pct"/>
            <w:tcMar>
              <w:top w:w="15" w:type="dxa"/>
              <w:left w:w="81" w:type="dxa"/>
              <w:bottom w:w="0" w:type="dxa"/>
              <w:right w:w="81" w:type="dxa"/>
            </w:tcMar>
            <w:hideMark/>
          </w:tcPr>
          <w:p w14:paraId="06CCFED1" w14:textId="77777777" w:rsidR="0090239A" w:rsidRPr="00063548" w:rsidRDefault="0090239A" w:rsidP="007D110E">
            <w:pPr>
              <w:pStyle w:val="TAC"/>
              <w:keepNext w:val="0"/>
              <w:keepLines w:val="0"/>
              <w:rPr>
                <w:sz w:val="14"/>
                <w:szCs w:val="16"/>
              </w:rPr>
            </w:pPr>
            <w:r w:rsidRPr="00063548">
              <w:rPr>
                <w:rFonts w:cs="Arial"/>
                <w:sz w:val="14"/>
                <w:szCs w:val="16"/>
              </w:rPr>
              <w:t>51</w:t>
            </w:r>
          </w:p>
        </w:tc>
        <w:tc>
          <w:tcPr>
            <w:tcW w:w="282" w:type="pct"/>
            <w:tcMar>
              <w:top w:w="15" w:type="dxa"/>
              <w:left w:w="81" w:type="dxa"/>
              <w:bottom w:w="0" w:type="dxa"/>
              <w:right w:w="81" w:type="dxa"/>
            </w:tcMar>
            <w:hideMark/>
          </w:tcPr>
          <w:p w14:paraId="01585D50" w14:textId="77777777" w:rsidR="0090239A" w:rsidRPr="00063548" w:rsidRDefault="0090239A" w:rsidP="007D110E">
            <w:pPr>
              <w:pStyle w:val="TAC"/>
              <w:keepNext w:val="0"/>
              <w:keepLines w:val="0"/>
              <w:rPr>
                <w:sz w:val="14"/>
                <w:szCs w:val="16"/>
              </w:rPr>
            </w:pPr>
            <w:r w:rsidRPr="00063548">
              <w:rPr>
                <w:rFonts w:cs="Arial"/>
                <w:sz w:val="14"/>
                <w:szCs w:val="16"/>
              </w:rPr>
              <w:t>65</w:t>
            </w:r>
          </w:p>
        </w:tc>
        <w:tc>
          <w:tcPr>
            <w:tcW w:w="283" w:type="pct"/>
          </w:tcPr>
          <w:p w14:paraId="3600812F" w14:textId="77777777" w:rsidR="0090239A" w:rsidRPr="00063548" w:rsidRDefault="0090239A" w:rsidP="007D110E">
            <w:pPr>
              <w:pStyle w:val="TAC"/>
              <w:keepNext w:val="0"/>
              <w:keepLines w:val="0"/>
              <w:rPr>
                <w:sz w:val="14"/>
                <w:szCs w:val="16"/>
              </w:rPr>
            </w:pPr>
            <w:r w:rsidRPr="00063548">
              <w:rPr>
                <w:rFonts w:cs="Arial"/>
                <w:sz w:val="14"/>
                <w:szCs w:val="16"/>
              </w:rPr>
              <w:t>78</w:t>
            </w:r>
          </w:p>
        </w:tc>
        <w:tc>
          <w:tcPr>
            <w:tcW w:w="282" w:type="pct"/>
            <w:tcMar>
              <w:top w:w="15" w:type="dxa"/>
              <w:left w:w="81" w:type="dxa"/>
              <w:bottom w:w="0" w:type="dxa"/>
              <w:right w:w="81" w:type="dxa"/>
            </w:tcMar>
            <w:hideMark/>
          </w:tcPr>
          <w:p w14:paraId="4C68A79D" w14:textId="77777777" w:rsidR="0090239A" w:rsidRPr="00063548" w:rsidRDefault="0090239A" w:rsidP="007D110E">
            <w:pPr>
              <w:pStyle w:val="TAC"/>
              <w:keepNext w:val="0"/>
              <w:keepLines w:val="0"/>
              <w:rPr>
                <w:sz w:val="14"/>
                <w:szCs w:val="16"/>
              </w:rPr>
            </w:pPr>
            <w:r w:rsidRPr="00063548">
              <w:rPr>
                <w:rFonts w:cs="Arial"/>
                <w:sz w:val="14"/>
                <w:szCs w:val="16"/>
              </w:rPr>
              <w:t>92</w:t>
            </w:r>
          </w:p>
        </w:tc>
        <w:tc>
          <w:tcPr>
            <w:tcW w:w="282" w:type="pct"/>
          </w:tcPr>
          <w:p w14:paraId="65F31889" w14:textId="77777777" w:rsidR="0090239A" w:rsidRPr="00063548" w:rsidRDefault="0090239A" w:rsidP="007D110E">
            <w:pPr>
              <w:pStyle w:val="TAC"/>
              <w:keepNext w:val="0"/>
              <w:keepLines w:val="0"/>
              <w:rPr>
                <w:sz w:val="14"/>
                <w:szCs w:val="16"/>
              </w:rPr>
            </w:pPr>
            <w:r w:rsidRPr="00063548">
              <w:rPr>
                <w:rFonts w:cs="Arial"/>
                <w:sz w:val="14"/>
                <w:szCs w:val="16"/>
              </w:rPr>
              <w:t>106</w:t>
            </w:r>
          </w:p>
        </w:tc>
        <w:tc>
          <w:tcPr>
            <w:tcW w:w="283" w:type="pct"/>
            <w:tcMar>
              <w:top w:w="15" w:type="dxa"/>
              <w:left w:w="81" w:type="dxa"/>
              <w:bottom w:w="0" w:type="dxa"/>
              <w:right w:w="81" w:type="dxa"/>
            </w:tcMar>
            <w:hideMark/>
          </w:tcPr>
          <w:p w14:paraId="3A012C31" w14:textId="77777777" w:rsidR="0090239A" w:rsidRPr="00063548" w:rsidRDefault="0090239A" w:rsidP="007D110E">
            <w:pPr>
              <w:pStyle w:val="TAC"/>
              <w:keepNext w:val="0"/>
              <w:keepLines w:val="0"/>
              <w:rPr>
                <w:sz w:val="14"/>
                <w:szCs w:val="16"/>
              </w:rPr>
            </w:pPr>
            <w:r w:rsidRPr="00063548">
              <w:rPr>
                <w:rFonts w:cs="Arial"/>
                <w:sz w:val="14"/>
                <w:szCs w:val="16"/>
              </w:rPr>
              <w:t>119</w:t>
            </w:r>
          </w:p>
        </w:tc>
        <w:tc>
          <w:tcPr>
            <w:tcW w:w="241" w:type="pct"/>
            <w:tcMar>
              <w:top w:w="15" w:type="dxa"/>
              <w:left w:w="81" w:type="dxa"/>
              <w:bottom w:w="0" w:type="dxa"/>
              <w:right w:w="81" w:type="dxa"/>
            </w:tcMar>
            <w:hideMark/>
          </w:tcPr>
          <w:p w14:paraId="5A092745" w14:textId="77777777" w:rsidR="0090239A" w:rsidRPr="00063548" w:rsidRDefault="0090239A" w:rsidP="007D110E">
            <w:pPr>
              <w:pStyle w:val="TAC"/>
              <w:keepNext w:val="0"/>
              <w:keepLines w:val="0"/>
              <w:rPr>
                <w:sz w:val="14"/>
                <w:szCs w:val="16"/>
              </w:rPr>
            </w:pPr>
            <w:r w:rsidRPr="00063548">
              <w:rPr>
                <w:rFonts w:cs="Arial"/>
                <w:sz w:val="14"/>
                <w:szCs w:val="16"/>
              </w:rPr>
              <w:t>133</w:t>
            </w:r>
          </w:p>
        </w:tc>
        <w:tc>
          <w:tcPr>
            <w:tcW w:w="242" w:type="pct"/>
          </w:tcPr>
          <w:p w14:paraId="2C34693F" w14:textId="77777777" w:rsidR="0090239A" w:rsidRPr="00063548" w:rsidRDefault="0090239A" w:rsidP="007D110E">
            <w:pPr>
              <w:pStyle w:val="TAC"/>
              <w:keepNext w:val="0"/>
              <w:keepLines w:val="0"/>
              <w:rPr>
                <w:sz w:val="14"/>
                <w:szCs w:val="16"/>
              </w:rPr>
            </w:pPr>
            <w:r w:rsidRPr="00063548">
              <w:rPr>
                <w:rFonts w:cs="Arial"/>
                <w:sz w:val="14"/>
                <w:szCs w:val="16"/>
              </w:rPr>
              <w:t>162</w:t>
            </w:r>
          </w:p>
        </w:tc>
        <w:tc>
          <w:tcPr>
            <w:tcW w:w="242" w:type="pct"/>
            <w:tcMar>
              <w:top w:w="15" w:type="dxa"/>
              <w:left w:w="81" w:type="dxa"/>
              <w:bottom w:w="0" w:type="dxa"/>
              <w:right w:w="81" w:type="dxa"/>
            </w:tcMar>
            <w:hideMark/>
          </w:tcPr>
          <w:p w14:paraId="71B64DEE" w14:textId="77777777" w:rsidR="0090239A" w:rsidRPr="00063548" w:rsidRDefault="0090239A" w:rsidP="007D110E">
            <w:pPr>
              <w:pStyle w:val="TAC"/>
              <w:keepNext w:val="0"/>
              <w:keepLines w:val="0"/>
              <w:rPr>
                <w:sz w:val="14"/>
                <w:szCs w:val="16"/>
              </w:rPr>
            </w:pPr>
            <w:r w:rsidRPr="00063548">
              <w:rPr>
                <w:rFonts w:cs="Arial"/>
                <w:sz w:val="14"/>
                <w:szCs w:val="16"/>
              </w:rPr>
              <w:t>189</w:t>
            </w:r>
          </w:p>
        </w:tc>
        <w:tc>
          <w:tcPr>
            <w:tcW w:w="241" w:type="pct"/>
          </w:tcPr>
          <w:p w14:paraId="79D89E91" w14:textId="77777777" w:rsidR="0090239A" w:rsidRPr="00063548" w:rsidRDefault="0090239A" w:rsidP="007D110E">
            <w:pPr>
              <w:pStyle w:val="TAC"/>
              <w:keepNext w:val="0"/>
              <w:keepLines w:val="0"/>
              <w:rPr>
                <w:sz w:val="14"/>
                <w:szCs w:val="16"/>
              </w:rPr>
            </w:pPr>
            <w:r w:rsidRPr="00063548">
              <w:rPr>
                <w:rFonts w:cs="Arial"/>
                <w:sz w:val="14"/>
                <w:szCs w:val="16"/>
              </w:rPr>
              <w:t>217</w:t>
            </w:r>
          </w:p>
        </w:tc>
        <w:tc>
          <w:tcPr>
            <w:tcW w:w="283" w:type="pct"/>
            <w:tcMar>
              <w:top w:w="15" w:type="dxa"/>
              <w:left w:w="81" w:type="dxa"/>
              <w:bottom w:w="0" w:type="dxa"/>
              <w:right w:w="81" w:type="dxa"/>
            </w:tcMar>
            <w:hideMark/>
          </w:tcPr>
          <w:p w14:paraId="06480B4D" w14:textId="77777777" w:rsidR="0090239A" w:rsidRPr="00063548" w:rsidRDefault="0090239A" w:rsidP="007D110E">
            <w:pPr>
              <w:pStyle w:val="TAC"/>
              <w:keepNext w:val="0"/>
              <w:keepLines w:val="0"/>
              <w:rPr>
                <w:sz w:val="14"/>
                <w:szCs w:val="16"/>
              </w:rPr>
            </w:pPr>
            <w:r w:rsidRPr="00063548">
              <w:rPr>
                <w:rFonts w:cs="Arial"/>
                <w:sz w:val="14"/>
                <w:szCs w:val="16"/>
              </w:rPr>
              <w:t>245</w:t>
            </w:r>
          </w:p>
        </w:tc>
        <w:tc>
          <w:tcPr>
            <w:tcW w:w="238" w:type="pct"/>
          </w:tcPr>
          <w:p w14:paraId="14E64EBC" w14:textId="77777777" w:rsidR="0090239A" w:rsidRPr="00063548" w:rsidRDefault="0090239A" w:rsidP="007D110E">
            <w:pPr>
              <w:pStyle w:val="TAC"/>
              <w:keepNext w:val="0"/>
              <w:keepLines w:val="0"/>
              <w:rPr>
                <w:rFonts w:cs="Arial"/>
                <w:sz w:val="14"/>
                <w:szCs w:val="16"/>
              </w:rPr>
            </w:pPr>
            <w:r w:rsidRPr="00063548">
              <w:rPr>
                <w:sz w:val="14"/>
                <w:szCs w:val="16"/>
              </w:rPr>
              <w:t>273</w:t>
            </w:r>
          </w:p>
        </w:tc>
      </w:tr>
      <w:tr w:rsidR="0090239A" w:rsidRPr="00A2470A" w14:paraId="52F8E519" w14:textId="77777777" w:rsidTr="00174C59">
        <w:tc>
          <w:tcPr>
            <w:tcW w:w="278" w:type="pct"/>
            <w:tcMar>
              <w:top w:w="15" w:type="dxa"/>
              <w:left w:w="81" w:type="dxa"/>
              <w:bottom w:w="0" w:type="dxa"/>
              <w:right w:w="81" w:type="dxa"/>
            </w:tcMar>
            <w:hideMark/>
          </w:tcPr>
          <w:p w14:paraId="2D24D77D" w14:textId="13B2E379" w:rsidR="0090239A" w:rsidRPr="00063548" w:rsidRDefault="0090239A" w:rsidP="007D110E">
            <w:pPr>
              <w:pStyle w:val="TAC"/>
              <w:keepNext w:val="0"/>
              <w:keepLines w:val="0"/>
              <w:rPr>
                <w:sz w:val="14"/>
                <w:szCs w:val="16"/>
              </w:rPr>
            </w:pPr>
            <w:r w:rsidRPr="00063548">
              <w:rPr>
                <w:sz w:val="14"/>
                <w:szCs w:val="16"/>
              </w:rPr>
              <w:t>60</w:t>
            </w:r>
          </w:p>
        </w:tc>
        <w:tc>
          <w:tcPr>
            <w:tcW w:w="284" w:type="pct"/>
          </w:tcPr>
          <w:p w14:paraId="796BB351" w14:textId="49566D7B" w:rsidR="0090239A" w:rsidRPr="00063548" w:rsidRDefault="0090239A" w:rsidP="007D110E">
            <w:pPr>
              <w:pStyle w:val="TAC"/>
              <w:keepNext w:val="0"/>
              <w:keepLines w:val="0"/>
              <w:rPr>
                <w:rFonts w:cs="Arial"/>
                <w:sz w:val="14"/>
                <w:szCs w:val="16"/>
              </w:rPr>
            </w:pPr>
            <w:r w:rsidRPr="00063548">
              <w:rPr>
                <w:rFonts w:cs="Arial"/>
                <w:sz w:val="14"/>
                <w:szCs w:val="16"/>
              </w:rPr>
              <w:t>N/A</w:t>
            </w:r>
          </w:p>
        </w:tc>
        <w:tc>
          <w:tcPr>
            <w:tcW w:w="292" w:type="pct"/>
            <w:tcMar>
              <w:top w:w="15" w:type="dxa"/>
              <w:left w:w="81" w:type="dxa"/>
              <w:bottom w:w="0" w:type="dxa"/>
              <w:right w:w="81" w:type="dxa"/>
            </w:tcMar>
            <w:hideMark/>
          </w:tcPr>
          <w:p w14:paraId="33CB339F" w14:textId="4B20EDFA" w:rsidR="0090239A" w:rsidRPr="00063548" w:rsidRDefault="0090239A" w:rsidP="007D110E">
            <w:pPr>
              <w:pStyle w:val="TAC"/>
              <w:keepNext w:val="0"/>
              <w:keepLines w:val="0"/>
              <w:rPr>
                <w:sz w:val="14"/>
                <w:szCs w:val="16"/>
              </w:rPr>
            </w:pPr>
            <w:r w:rsidRPr="00063548">
              <w:rPr>
                <w:rFonts w:cs="Arial"/>
                <w:sz w:val="14"/>
                <w:szCs w:val="16"/>
              </w:rPr>
              <w:t>N/A</w:t>
            </w:r>
          </w:p>
        </w:tc>
        <w:tc>
          <w:tcPr>
            <w:tcW w:w="266" w:type="pct"/>
          </w:tcPr>
          <w:p w14:paraId="158824B8" w14:textId="5E9311DB" w:rsidR="0090239A" w:rsidRPr="00063548" w:rsidRDefault="0090239A" w:rsidP="007D110E">
            <w:pPr>
              <w:pStyle w:val="TAC"/>
              <w:keepNext w:val="0"/>
              <w:keepLines w:val="0"/>
              <w:rPr>
                <w:rFonts w:cs="Arial"/>
                <w:sz w:val="14"/>
                <w:szCs w:val="16"/>
              </w:rPr>
            </w:pPr>
            <w:r w:rsidRPr="00063548">
              <w:rPr>
                <w:rFonts w:cs="Arial"/>
                <w:sz w:val="14"/>
                <w:szCs w:val="16"/>
              </w:rPr>
              <w:t>N/A</w:t>
            </w:r>
          </w:p>
        </w:tc>
        <w:tc>
          <w:tcPr>
            <w:tcW w:w="374" w:type="pct"/>
            <w:tcMar>
              <w:top w:w="15" w:type="dxa"/>
              <w:left w:w="81" w:type="dxa"/>
              <w:bottom w:w="0" w:type="dxa"/>
              <w:right w:w="81" w:type="dxa"/>
            </w:tcMar>
            <w:hideMark/>
          </w:tcPr>
          <w:p w14:paraId="22F56509" w14:textId="0D5DB26F" w:rsidR="0090239A" w:rsidRPr="00063548" w:rsidRDefault="0090239A" w:rsidP="007D110E">
            <w:pPr>
              <w:pStyle w:val="TAC"/>
              <w:keepNext w:val="0"/>
              <w:keepLines w:val="0"/>
              <w:rPr>
                <w:sz w:val="14"/>
                <w:szCs w:val="16"/>
              </w:rPr>
            </w:pPr>
            <w:r w:rsidRPr="00063548">
              <w:rPr>
                <w:rFonts w:cs="Arial"/>
                <w:sz w:val="14"/>
                <w:szCs w:val="16"/>
              </w:rPr>
              <w:t>11</w:t>
            </w:r>
          </w:p>
        </w:tc>
        <w:tc>
          <w:tcPr>
            <w:tcW w:w="326" w:type="pct"/>
            <w:tcMar>
              <w:top w:w="15" w:type="dxa"/>
              <w:left w:w="81" w:type="dxa"/>
              <w:bottom w:w="0" w:type="dxa"/>
              <w:right w:w="81" w:type="dxa"/>
            </w:tcMar>
            <w:hideMark/>
          </w:tcPr>
          <w:p w14:paraId="3B31DAF8" w14:textId="17680A3E" w:rsidR="0090239A" w:rsidRPr="00063548" w:rsidRDefault="0090239A" w:rsidP="007D110E">
            <w:pPr>
              <w:pStyle w:val="TAC"/>
              <w:keepNext w:val="0"/>
              <w:keepLines w:val="0"/>
              <w:rPr>
                <w:sz w:val="14"/>
                <w:szCs w:val="16"/>
              </w:rPr>
            </w:pPr>
            <w:r w:rsidRPr="00063548">
              <w:rPr>
                <w:rFonts w:cs="Arial"/>
                <w:sz w:val="14"/>
                <w:szCs w:val="16"/>
              </w:rPr>
              <w:t>18</w:t>
            </w:r>
          </w:p>
        </w:tc>
        <w:tc>
          <w:tcPr>
            <w:tcW w:w="282" w:type="pct"/>
            <w:tcMar>
              <w:top w:w="15" w:type="dxa"/>
              <w:left w:w="81" w:type="dxa"/>
              <w:bottom w:w="0" w:type="dxa"/>
              <w:right w:w="81" w:type="dxa"/>
            </w:tcMar>
            <w:hideMark/>
          </w:tcPr>
          <w:p w14:paraId="02AA27A0" w14:textId="77B28A14" w:rsidR="0090239A" w:rsidRPr="00063548" w:rsidRDefault="0090239A" w:rsidP="007D110E">
            <w:pPr>
              <w:pStyle w:val="TAC"/>
              <w:keepNext w:val="0"/>
              <w:keepLines w:val="0"/>
              <w:rPr>
                <w:sz w:val="14"/>
                <w:szCs w:val="16"/>
              </w:rPr>
            </w:pPr>
            <w:r w:rsidRPr="00063548">
              <w:rPr>
                <w:rFonts w:cs="Arial"/>
                <w:sz w:val="14"/>
                <w:szCs w:val="16"/>
              </w:rPr>
              <w:t>24</w:t>
            </w:r>
          </w:p>
        </w:tc>
        <w:tc>
          <w:tcPr>
            <w:tcW w:w="282" w:type="pct"/>
            <w:tcMar>
              <w:top w:w="15" w:type="dxa"/>
              <w:left w:w="81" w:type="dxa"/>
              <w:bottom w:w="0" w:type="dxa"/>
              <w:right w:w="81" w:type="dxa"/>
            </w:tcMar>
            <w:hideMark/>
          </w:tcPr>
          <w:p w14:paraId="54BEDC32" w14:textId="751D14C4" w:rsidR="0090239A" w:rsidRPr="00063548" w:rsidRDefault="0090239A" w:rsidP="007D110E">
            <w:pPr>
              <w:pStyle w:val="TAC"/>
              <w:keepNext w:val="0"/>
              <w:keepLines w:val="0"/>
              <w:rPr>
                <w:sz w:val="14"/>
                <w:szCs w:val="16"/>
              </w:rPr>
            </w:pPr>
            <w:r w:rsidRPr="00063548">
              <w:rPr>
                <w:rFonts w:cs="Arial"/>
                <w:sz w:val="14"/>
                <w:szCs w:val="16"/>
              </w:rPr>
              <w:t>31</w:t>
            </w:r>
          </w:p>
        </w:tc>
        <w:tc>
          <w:tcPr>
            <w:tcW w:w="283" w:type="pct"/>
          </w:tcPr>
          <w:p w14:paraId="3912576A" w14:textId="6EEC2A3B" w:rsidR="0090239A" w:rsidRPr="00063548" w:rsidRDefault="0090239A" w:rsidP="007D110E">
            <w:pPr>
              <w:pStyle w:val="TAC"/>
              <w:keepNext w:val="0"/>
              <w:keepLines w:val="0"/>
              <w:rPr>
                <w:sz w:val="14"/>
                <w:szCs w:val="16"/>
              </w:rPr>
            </w:pPr>
            <w:r w:rsidRPr="00063548">
              <w:rPr>
                <w:rFonts w:cs="Arial"/>
                <w:sz w:val="14"/>
                <w:szCs w:val="16"/>
              </w:rPr>
              <w:t>38</w:t>
            </w:r>
          </w:p>
        </w:tc>
        <w:tc>
          <w:tcPr>
            <w:tcW w:w="282" w:type="pct"/>
            <w:tcMar>
              <w:top w:w="15" w:type="dxa"/>
              <w:left w:w="81" w:type="dxa"/>
              <w:bottom w:w="0" w:type="dxa"/>
              <w:right w:w="81" w:type="dxa"/>
            </w:tcMar>
            <w:hideMark/>
          </w:tcPr>
          <w:p w14:paraId="0FB0418C" w14:textId="00198ABD" w:rsidR="0090239A" w:rsidRPr="00063548" w:rsidRDefault="0090239A" w:rsidP="007D110E">
            <w:pPr>
              <w:pStyle w:val="TAC"/>
              <w:keepNext w:val="0"/>
              <w:keepLines w:val="0"/>
              <w:rPr>
                <w:sz w:val="14"/>
                <w:szCs w:val="16"/>
              </w:rPr>
            </w:pPr>
            <w:r w:rsidRPr="00063548">
              <w:rPr>
                <w:rFonts w:cs="Arial"/>
                <w:sz w:val="14"/>
                <w:szCs w:val="16"/>
              </w:rPr>
              <w:t>44</w:t>
            </w:r>
          </w:p>
        </w:tc>
        <w:tc>
          <w:tcPr>
            <w:tcW w:w="282" w:type="pct"/>
          </w:tcPr>
          <w:p w14:paraId="77CF48A2" w14:textId="3391EC0D" w:rsidR="0090239A" w:rsidRPr="00063548" w:rsidRDefault="0090239A" w:rsidP="007D110E">
            <w:pPr>
              <w:pStyle w:val="TAC"/>
              <w:keepNext w:val="0"/>
              <w:keepLines w:val="0"/>
              <w:rPr>
                <w:sz w:val="14"/>
                <w:szCs w:val="16"/>
              </w:rPr>
            </w:pPr>
            <w:r w:rsidRPr="00063548">
              <w:rPr>
                <w:rFonts w:cs="Arial"/>
                <w:sz w:val="14"/>
                <w:szCs w:val="16"/>
              </w:rPr>
              <w:t>51</w:t>
            </w:r>
          </w:p>
        </w:tc>
        <w:tc>
          <w:tcPr>
            <w:tcW w:w="283" w:type="pct"/>
            <w:tcMar>
              <w:top w:w="15" w:type="dxa"/>
              <w:left w:w="81" w:type="dxa"/>
              <w:bottom w:w="0" w:type="dxa"/>
              <w:right w:w="81" w:type="dxa"/>
            </w:tcMar>
            <w:hideMark/>
          </w:tcPr>
          <w:p w14:paraId="66227891" w14:textId="5024EC81" w:rsidR="0090239A" w:rsidRPr="00063548" w:rsidRDefault="0090239A" w:rsidP="007D110E">
            <w:pPr>
              <w:pStyle w:val="TAC"/>
              <w:keepNext w:val="0"/>
              <w:keepLines w:val="0"/>
              <w:rPr>
                <w:sz w:val="14"/>
                <w:szCs w:val="16"/>
              </w:rPr>
            </w:pPr>
            <w:r w:rsidRPr="00063548">
              <w:rPr>
                <w:rFonts w:cs="Arial"/>
                <w:sz w:val="14"/>
                <w:szCs w:val="16"/>
              </w:rPr>
              <w:t>58</w:t>
            </w:r>
          </w:p>
        </w:tc>
        <w:tc>
          <w:tcPr>
            <w:tcW w:w="241" w:type="pct"/>
            <w:tcMar>
              <w:top w:w="15" w:type="dxa"/>
              <w:left w:w="81" w:type="dxa"/>
              <w:bottom w:w="0" w:type="dxa"/>
              <w:right w:w="81" w:type="dxa"/>
            </w:tcMar>
            <w:hideMark/>
          </w:tcPr>
          <w:p w14:paraId="53784D7B" w14:textId="0F5F2541" w:rsidR="0090239A" w:rsidRPr="00063548" w:rsidRDefault="0090239A" w:rsidP="007D110E">
            <w:pPr>
              <w:pStyle w:val="TAC"/>
              <w:keepNext w:val="0"/>
              <w:keepLines w:val="0"/>
              <w:rPr>
                <w:sz w:val="14"/>
                <w:szCs w:val="16"/>
              </w:rPr>
            </w:pPr>
            <w:r w:rsidRPr="00063548">
              <w:rPr>
                <w:rFonts w:cs="Arial"/>
                <w:sz w:val="14"/>
                <w:szCs w:val="16"/>
              </w:rPr>
              <w:t>65</w:t>
            </w:r>
          </w:p>
        </w:tc>
        <w:tc>
          <w:tcPr>
            <w:tcW w:w="242" w:type="pct"/>
          </w:tcPr>
          <w:p w14:paraId="49415CB9" w14:textId="40C63800" w:rsidR="0090239A" w:rsidRPr="00063548" w:rsidRDefault="0090239A" w:rsidP="007D110E">
            <w:pPr>
              <w:pStyle w:val="TAC"/>
              <w:keepNext w:val="0"/>
              <w:keepLines w:val="0"/>
              <w:rPr>
                <w:sz w:val="14"/>
                <w:szCs w:val="16"/>
              </w:rPr>
            </w:pPr>
            <w:r w:rsidRPr="00063548">
              <w:rPr>
                <w:rFonts w:cs="Arial"/>
                <w:sz w:val="14"/>
                <w:szCs w:val="16"/>
              </w:rPr>
              <w:t>79</w:t>
            </w:r>
          </w:p>
        </w:tc>
        <w:tc>
          <w:tcPr>
            <w:tcW w:w="242" w:type="pct"/>
            <w:tcMar>
              <w:top w:w="15" w:type="dxa"/>
              <w:left w:w="81" w:type="dxa"/>
              <w:bottom w:w="0" w:type="dxa"/>
              <w:right w:w="81" w:type="dxa"/>
            </w:tcMar>
            <w:hideMark/>
          </w:tcPr>
          <w:p w14:paraId="6B8EF467" w14:textId="6FE50A3A" w:rsidR="0090239A" w:rsidRPr="00063548" w:rsidRDefault="0090239A" w:rsidP="007D110E">
            <w:pPr>
              <w:pStyle w:val="TAC"/>
              <w:keepNext w:val="0"/>
              <w:keepLines w:val="0"/>
              <w:rPr>
                <w:sz w:val="14"/>
                <w:szCs w:val="16"/>
              </w:rPr>
            </w:pPr>
            <w:r w:rsidRPr="00063548">
              <w:rPr>
                <w:rFonts w:cs="Arial"/>
                <w:sz w:val="14"/>
                <w:szCs w:val="16"/>
              </w:rPr>
              <w:t>93</w:t>
            </w:r>
          </w:p>
        </w:tc>
        <w:tc>
          <w:tcPr>
            <w:tcW w:w="241" w:type="pct"/>
          </w:tcPr>
          <w:p w14:paraId="66431365" w14:textId="7B75C3CA" w:rsidR="0090239A" w:rsidRPr="00063548" w:rsidRDefault="0090239A" w:rsidP="007D110E">
            <w:pPr>
              <w:pStyle w:val="TAC"/>
              <w:keepNext w:val="0"/>
              <w:keepLines w:val="0"/>
              <w:rPr>
                <w:sz w:val="14"/>
                <w:szCs w:val="16"/>
              </w:rPr>
            </w:pPr>
            <w:r w:rsidRPr="00063548">
              <w:rPr>
                <w:rFonts w:cs="Arial"/>
                <w:sz w:val="14"/>
                <w:szCs w:val="16"/>
              </w:rPr>
              <w:t>107</w:t>
            </w:r>
          </w:p>
        </w:tc>
        <w:tc>
          <w:tcPr>
            <w:tcW w:w="283" w:type="pct"/>
            <w:tcMar>
              <w:top w:w="15" w:type="dxa"/>
              <w:left w:w="81" w:type="dxa"/>
              <w:bottom w:w="0" w:type="dxa"/>
              <w:right w:w="81" w:type="dxa"/>
            </w:tcMar>
            <w:hideMark/>
          </w:tcPr>
          <w:p w14:paraId="364BECD3" w14:textId="638B8B8E" w:rsidR="0090239A" w:rsidRPr="00063548" w:rsidRDefault="0090239A" w:rsidP="007D110E">
            <w:pPr>
              <w:pStyle w:val="TAC"/>
              <w:keepNext w:val="0"/>
              <w:keepLines w:val="0"/>
              <w:rPr>
                <w:sz w:val="14"/>
                <w:szCs w:val="16"/>
              </w:rPr>
            </w:pPr>
            <w:r w:rsidRPr="00063548">
              <w:rPr>
                <w:rFonts w:cs="Arial"/>
                <w:sz w:val="14"/>
                <w:szCs w:val="16"/>
              </w:rPr>
              <w:t>121</w:t>
            </w:r>
          </w:p>
        </w:tc>
        <w:tc>
          <w:tcPr>
            <w:tcW w:w="238" w:type="pct"/>
          </w:tcPr>
          <w:p w14:paraId="19C91A0B" w14:textId="15B1DD82" w:rsidR="0090239A" w:rsidRPr="00063548" w:rsidRDefault="0090239A" w:rsidP="007D110E">
            <w:pPr>
              <w:pStyle w:val="TAC"/>
              <w:keepNext w:val="0"/>
              <w:keepLines w:val="0"/>
              <w:rPr>
                <w:rFonts w:cs="Arial"/>
                <w:sz w:val="14"/>
                <w:szCs w:val="16"/>
              </w:rPr>
            </w:pPr>
            <w:r w:rsidRPr="00063548">
              <w:rPr>
                <w:sz w:val="14"/>
                <w:szCs w:val="16"/>
              </w:rPr>
              <w:t>135</w:t>
            </w:r>
          </w:p>
        </w:tc>
      </w:tr>
    </w:tbl>
    <w:p w14:paraId="3179C667" w14:textId="77777777" w:rsidR="0090239A" w:rsidRPr="00A2470A" w:rsidRDefault="0090239A" w:rsidP="0090239A">
      <w:pPr>
        <w:pStyle w:val="TH"/>
        <w:keepNext w:val="0"/>
        <w:keepLines w:val="0"/>
        <w:rPr>
          <w:lang w:eastAsia="zh-CN"/>
        </w:rPr>
      </w:pPr>
    </w:p>
    <w:p w14:paraId="27BD1A7D" w14:textId="327DAC2F" w:rsidR="0090239A" w:rsidRPr="00A2470A" w:rsidRDefault="0090239A" w:rsidP="0090239A">
      <w:pPr>
        <w:jc w:val="center"/>
        <w:rPr>
          <w:rFonts w:eastAsia="Yu Mincho"/>
        </w:rPr>
      </w:pPr>
      <w:r>
        <w:rPr>
          <w:noProof/>
        </w:rPr>
        <w:drawing>
          <wp:inline distT="0" distB="0" distL="0" distR="0" wp14:anchorId="4E7F889E" wp14:editId="573E5E01">
            <wp:extent cx="4287931" cy="3204323"/>
            <wp:effectExtent l="0" t="0" r="17780" b="15240"/>
            <wp:docPr id="5157954" name="Chart 1">
              <a:extLst xmlns:a="http://schemas.openxmlformats.org/drawingml/2006/main">
                <a:ext uri="{FF2B5EF4-FFF2-40B4-BE49-F238E27FC236}">
                  <a16:creationId xmlns:a16="http://schemas.microsoft.com/office/drawing/2014/main" id="{BCA8471D-A592-2123-ADA9-54B52D5D1C2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CADE250" w14:textId="6A30C7E8" w:rsidR="0090239A" w:rsidRPr="00BF27D4" w:rsidRDefault="0090239A" w:rsidP="0090239A">
      <w:pPr>
        <w:rPr>
          <w:lang w:val="en-US" w:eastAsia="ja-JP"/>
        </w:rPr>
      </w:pPr>
      <w:r>
        <w:rPr>
          <w:lang w:eastAsia="ja-JP"/>
        </w:rPr>
        <w:lastRenderedPageBreak/>
        <w:t>Spectrum utilization of some NR bandwidths looks slightly more conservati</w:t>
      </w:r>
      <w:r w:rsidR="00870F21">
        <w:rPr>
          <w:lang w:eastAsia="ja-JP"/>
        </w:rPr>
        <w:t>v</w:t>
      </w:r>
      <w:r>
        <w:rPr>
          <w:lang w:eastAsia="ja-JP"/>
        </w:rPr>
        <w:t>e than its next smaller and larger channel bandwidths, such 7 MHz and 45 MHz in 15 kHz SCS, for example.</w:t>
      </w:r>
      <w:r w:rsidR="00866DE2">
        <w:rPr>
          <w:lang w:eastAsia="ja-JP"/>
        </w:rPr>
        <w:t xml:space="preserve"> RAN4 needs to study</w:t>
      </w:r>
      <w:r w:rsidR="002F1014">
        <w:rPr>
          <w:lang w:eastAsia="ja-JP"/>
        </w:rPr>
        <w:t xml:space="preserve"> 6GR</w:t>
      </w:r>
      <w:r w:rsidR="00E93D25">
        <w:rPr>
          <w:lang w:eastAsia="ja-JP"/>
        </w:rPr>
        <w:t xml:space="preserve"> SU</w:t>
      </w:r>
      <w:r w:rsidR="00B141FA">
        <w:rPr>
          <w:lang w:eastAsia="ja-JP"/>
        </w:rPr>
        <w:t xml:space="preserve"> </w:t>
      </w:r>
      <w:proofErr w:type="gramStart"/>
      <w:r w:rsidR="00B141FA">
        <w:rPr>
          <w:lang w:eastAsia="ja-JP"/>
        </w:rPr>
        <w:t xml:space="preserve">but </w:t>
      </w:r>
      <w:r>
        <w:rPr>
          <w:lang w:eastAsia="ja-JP"/>
        </w:rPr>
        <w:t>,</w:t>
      </w:r>
      <w:proofErr w:type="gramEnd"/>
      <w:r>
        <w:rPr>
          <w:lang w:eastAsia="ja-JP"/>
        </w:rPr>
        <w:t xml:space="preserve"> </w:t>
      </w:r>
      <w:r w:rsidRPr="00FF6D95">
        <w:rPr>
          <w:lang w:eastAsia="ja-JP"/>
        </w:rPr>
        <w:t xml:space="preserve">NR spectrum utilization can be considered as the </w:t>
      </w:r>
      <w:r w:rsidR="00B141FA">
        <w:rPr>
          <w:lang w:eastAsia="ja-JP"/>
        </w:rPr>
        <w:t>starting point</w:t>
      </w:r>
      <w:r w:rsidRPr="00FF6D95">
        <w:rPr>
          <w:lang w:eastAsia="ja-JP"/>
        </w:rPr>
        <w:t xml:space="preserve"> for 6G for majority of existing NR channel bandwidths. </w:t>
      </w:r>
    </w:p>
    <w:p w14:paraId="55CFD3AE" w14:textId="6BC67C60" w:rsidR="0090239A" w:rsidRPr="005151C8" w:rsidRDefault="0090239A" w:rsidP="009604F0">
      <w:pPr>
        <w:pStyle w:val="RAN4proposal"/>
        <w:rPr>
          <w:lang w:eastAsia="zh-CN"/>
        </w:rPr>
      </w:pPr>
      <w:bookmarkStart w:id="154" w:name="_Toc209681812"/>
      <w:bookmarkStart w:id="155" w:name="_Toc209681946"/>
      <w:bookmarkStart w:id="156" w:name="_Toc209681981"/>
      <w:bookmarkStart w:id="157" w:name="_Toc209682138"/>
      <w:bookmarkStart w:id="158" w:name="_Toc210044027"/>
      <w:bookmarkStart w:id="159" w:name="_Toc210044078"/>
      <w:bookmarkStart w:id="160" w:name="_Toc210044728"/>
      <w:bookmarkStart w:id="161" w:name="_Toc210044848"/>
      <w:r w:rsidRPr="00F51C27">
        <w:rPr>
          <w:lang w:eastAsia="zh-CN"/>
        </w:rPr>
        <w:t xml:space="preserve">NR spectrum utilization can be considered as the </w:t>
      </w:r>
      <w:r w:rsidR="00D6624C">
        <w:rPr>
          <w:lang w:eastAsia="zh-CN"/>
        </w:rPr>
        <w:t>starting point</w:t>
      </w:r>
      <w:r w:rsidR="00D6624C" w:rsidRPr="00F51C27">
        <w:rPr>
          <w:lang w:eastAsia="zh-CN"/>
        </w:rPr>
        <w:t xml:space="preserve"> </w:t>
      </w:r>
      <w:r w:rsidRPr="00F51C27">
        <w:rPr>
          <w:lang w:eastAsia="zh-CN"/>
        </w:rPr>
        <w:t xml:space="preserve">for 6G for </w:t>
      </w:r>
      <w:r w:rsidR="1072A8DD" w:rsidRPr="00F51C27">
        <w:rPr>
          <w:lang w:eastAsia="zh-CN"/>
        </w:rPr>
        <w:t xml:space="preserve">the </w:t>
      </w:r>
      <w:r w:rsidRPr="00F51C27">
        <w:rPr>
          <w:lang w:eastAsia="zh-CN"/>
        </w:rPr>
        <w:t>majority of existing NR channel bandwidths.</w:t>
      </w:r>
      <w:bookmarkEnd w:id="158"/>
      <w:bookmarkEnd w:id="159"/>
      <w:bookmarkEnd w:id="160"/>
      <w:bookmarkEnd w:id="161"/>
      <w:r w:rsidRPr="00F51C27">
        <w:rPr>
          <w:lang w:eastAsia="zh-CN"/>
        </w:rPr>
        <w:t xml:space="preserve"> </w:t>
      </w:r>
      <w:bookmarkEnd w:id="154"/>
      <w:bookmarkEnd w:id="155"/>
      <w:bookmarkEnd w:id="156"/>
      <w:bookmarkEnd w:id="157"/>
    </w:p>
    <w:p w14:paraId="20F89207" w14:textId="3C126705" w:rsidR="0090239A" w:rsidRDefault="00811B55" w:rsidP="0090239A">
      <w:pPr>
        <w:pStyle w:val="Heading3"/>
        <w:rPr>
          <w:lang w:val="en-US" w:eastAsia="ja-JP"/>
        </w:rPr>
      </w:pPr>
      <w:bookmarkStart w:id="162" w:name="_Toc209681947"/>
      <w:r>
        <w:rPr>
          <w:lang w:val="en-US" w:eastAsia="zh-CN"/>
        </w:rPr>
        <w:t>2</w:t>
      </w:r>
      <w:r w:rsidR="0090239A">
        <w:rPr>
          <w:lang w:val="en-US" w:eastAsia="zh-CN"/>
        </w:rPr>
        <w:t>.</w:t>
      </w:r>
      <w:r>
        <w:rPr>
          <w:lang w:val="en-US" w:eastAsia="ja-JP"/>
        </w:rPr>
        <w:t>8</w:t>
      </w:r>
      <w:r w:rsidR="0090239A">
        <w:rPr>
          <w:lang w:val="en-US" w:eastAsia="zh-CN"/>
        </w:rPr>
        <w:t>.2</w:t>
      </w:r>
      <w:r w:rsidR="000F4B45">
        <w:tab/>
      </w:r>
      <w:r w:rsidR="0090239A">
        <w:rPr>
          <w:rFonts w:hint="eastAsia"/>
          <w:lang w:val="en-US" w:eastAsia="ja-JP"/>
        </w:rPr>
        <w:t>Minimum guard band</w:t>
      </w:r>
      <w:bookmarkEnd w:id="162"/>
    </w:p>
    <w:p w14:paraId="7B06EBE2" w14:textId="1DAD2FC3" w:rsidR="0090239A" w:rsidRPr="00391DC2" w:rsidRDefault="0090239A" w:rsidP="0090239A">
      <w:pPr>
        <w:rPr>
          <w:rFonts w:ascii="Arial" w:eastAsia="Yu Mincho" w:hAnsi="Arial" w:cs="Arial"/>
          <w:b/>
          <w:lang w:val="en-US"/>
        </w:rPr>
      </w:pPr>
      <w:r>
        <w:rPr>
          <w:lang w:val="en-US" w:eastAsia="ja-JP"/>
        </w:rPr>
        <w:t>NR</w:t>
      </w:r>
      <w:r>
        <w:rPr>
          <w:rFonts w:hint="eastAsia"/>
          <w:lang w:val="en-US" w:eastAsia="ja-JP"/>
        </w:rPr>
        <w:t xml:space="preserve"> minimum guard bands are calculated using the equation, </w:t>
      </w:r>
      <w:r w:rsidRPr="00391DC2">
        <w:rPr>
          <w:lang w:val="en-US" w:eastAsia="ja-JP"/>
        </w:rPr>
        <w:t>(CBW x 1000 (kHz) - RB value x SCS x 12) / 2 - SCS/2</w:t>
      </w:r>
      <w:r>
        <w:rPr>
          <w:lang w:val="en-US" w:eastAsia="ja-JP"/>
        </w:rPr>
        <w:t xml:space="preserve"> as described in TR 38.817-01 clause </w:t>
      </w:r>
      <w:r w:rsidRPr="00C5171C">
        <w:rPr>
          <w:lang w:eastAsia="ja-JP"/>
        </w:rPr>
        <w:t>4.5.2.1</w:t>
      </w:r>
      <w:r>
        <w:rPr>
          <w:rFonts w:hint="eastAsia"/>
          <w:lang w:val="en-US" w:eastAsia="ja-JP"/>
        </w:rPr>
        <w:t xml:space="preserve">. </w:t>
      </w:r>
      <w:r>
        <w:rPr>
          <w:lang w:val="en-US" w:eastAsia="ja-JP"/>
        </w:rPr>
        <w:t xml:space="preserve">CBW is the channel bandwidth in MHz, RB value is the maximum transmission bandwidth presented above. SCS is the subcarrier spacing. </w:t>
      </w:r>
      <w:r>
        <w:rPr>
          <w:rFonts w:hint="eastAsia"/>
          <w:lang w:val="en-US" w:eastAsia="ja-JP"/>
        </w:rPr>
        <w:t xml:space="preserve">The minimum guard bands for FR1 are shown in the following </w:t>
      </w:r>
      <w:r>
        <w:rPr>
          <w:lang w:val="en-US" w:eastAsia="ja-JP"/>
        </w:rPr>
        <w:t>table</w:t>
      </w:r>
      <w:r w:rsidR="00E156CE">
        <w:rPr>
          <w:lang w:val="en-US" w:eastAsia="ja-JP"/>
        </w:rPr>
        <w:t xml:space="preserve"> and figure</w:t>
      </w:r>
      <w:r>
        <w:rPr>
          <w:rFonts w:hint="eastAsia"/>
          <w:lang w:val="en-US" w:eastAsia="ja-JP"/>
        </w:rPr>
        <w:t>.</w:t>
      </w:r>
    </w:p>
    <w:tbl>
      <w:tblPr>
        <w:tblpPr w:leftFromText="142" w:rightFromText="142" w:vertAnchor="text" w:tblpXSpec="center" w:tblpY="1"/>
        <w:tblOverlap w:val="never"/>
        <w:tblW w:w="57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05"/>
        <w:gridCol w:w="671"/>
        <w:gridCol w:w="671"/>
        <w:gridCol w:w="636"/>
        <w:gridCol w:w="636"/>
        <w:gridCol w:w="729"/>
        <w:gridCol w:w="631"/>
        <w:gridCol w:w="636"/>
        <w:gridCol w:w="729"/>
        <w:gridCol w:w="634"/>
        <w:gridCol w:w="636"/>
        <w:gridCol w:w="634"/>
        <w:gridCol w:w="541"/>
        <w:gridCol w:w="541"/>
        <w:gridCol w:w="541"/>
        <w:gridCol w:w="541"/>
        <w:gridCol w:w="635"/>
        <w:gridCol w:w="513"/>
      </w:tblGrid>
      <w:tr w:rsidR="0090239A" w:rsidRPr="00391DC2" w14:paraId="7EE62135" w14:textId="77777777" w:rsidTr="007D110E">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394390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SCS (kHz)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785CD287"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3</w:t>
            </w:r>
          </w:p>
          <w:p w14:paraId="1C05711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7D05680"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5</w:t>
            </w:r>
          </w:p>
          <w:p w14:paraId="2E93297E"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6" w:type="pct"/>
            <w:tcBorders>
              <w:top w:val="single" w:sz="4" w:space="0" w:color="auto"/>
              <w:left w:val="single" w:sz="4" w:space="0" w:color="auto"/>
              <w:bottom w:val="single" w:sz="4" w:space="0" w:color="auto"/>
              <w:right w:val="single" w:sz="4" w:space="0" w:color="auto"/>
            </w:tcBorders>
            <w:vAlign w:val="center"/>
          </w:tcPr>
          <w:p w14:paraId="5EAB9B11"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lang w:eastAsia="ja-JP"/>
              </w:rPr>
            </w:pPr>
            <w:r w:rsidRPr="00BF27D4">
              <w:rPr>
                <w:rFonts w:ascii="Arial" w:eastAsia="Yu Mincho" w:hAnsi="Arial" w:cs="Arial"/>
                <w:b/>
                <w:sz w:val="14"/>
                <w:szCs w:val="14"/>
                <w:lang w:eastAsia="ja-JP"/>
              </w:rPr>
              <w:t>7</w:t>
            </w:r>
          </w:p>
          <w:p w14:paraId="7868C246" w14:textId="77777777" w:rsidR="0090239A" w:rsidRPr="00BF27D4"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F1F53B"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10</w:t>
            </w:r>
          </w:p>
          <w:p w14:paraId="0E59D7BD"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B63871"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15</w:t>
            </w:r>
          </w:p>
          <w:p w14:paraId="14A0052B"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F30C59"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20</w:t>
            </w:r>
          </w:p>
          <w:p w14:paraId="5C2DA85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A01507"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25</w:t>
            </w:r>
          </w:p>
          <w:p w14:paraId="3E539E4F"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338" w:type="pct"/>
            <w:tcBorders>
              <w:top w:val="single" w:sz="4" w:space="0" w:color="auto"/>
              <w:left w:val="single" w:sz="4" w:space="0" w:color="auto"/>
              <w:bottom w:val="single" w:sz="4" w:space="0" w:color="auto"/>
              <w:right w:val="single" w:sz="4" w:space="0" w:color="auto"/>
            </w:tcBorders>
            <w:vAlign w:val="center"/>
            <w:hideMark/>
          </w:tcPr>
          <w:p w14:paraId="28ED24B4"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30</w:t>
            </w:r>
          </w:p>
          <w:p w14:paraId="2CA5C55D"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E914E8F"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lang w:eastAsia="zh-CN"/>
              </w:rPr>
            </w:pPr>
            <w:r w:rsidRPr="00391DC2">
              <w:rPr>
                <w:rFonts w:ascii="Arial" w:eastAsia="Yu Mincho" w:hAnsi="Arial" w:cs="Arial"/>
                <w:b/>
                <w:sz w:val="14"/>
                <w:szCs w:val="14"/>
                <w:lang w:eastAsia="zh-CN"/>
              </w:rPr>
              <w:t>35</w:t>
            </w:r>
          </w:p>
          <w:p w14:paraId="577FB29E"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lang w:eastAsia="zh-CN"/>
              </w:rPr>
              <w:t>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F43C2D"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40</w:t>
            </w:r>
          </w:p>
          <w:p w14:paraId="2CB56FF4"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4A2CE"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lang w:eastAsia="zh-CN"/>
              </w:rPr>
            </w:pPr>
            <w:r w:rsidRPr="00391DC2">
              <w:rPr>
                <w:rFonts w:ascii="Arial" w:eastAsia="Yu Mincho" w:hAnsi="Arial" w:cs="Arial"/>
                <w:b/>
                <w:sz w:val="14"/>
                <w:szCs w:val="14"/>
                <w:lang w:eastAsia="zh-CN"/>
              </w:rPr>
              <w:t>45</w:t>
            </w:r>
          </w:p>
          <w:p w14:paraId="2C369766"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lang w:eastAsia="zh-CN"/>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5AE05F"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50</w:t>
            </w:r>
          </w:p>
          <w:p w14:paraId="4A5E7ED1"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33FDC1"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60</w:t>
            </w:r>
          </w:p>
          <w:p w14:paraId="339AA92F"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53" w:type="pct"/>
            <w:tcBorders>
              <w:top w:val="single" w:sz="4" w:space="0" w:color="auto"/>
              <w:left w:val="single" w:sz="4" w:space="0" w:color="auto"/>
              <w:bottom w:val="single" w:sz="4" w:space="0" w:color="auto"/>
              <w:right w:val="single" w:sz="4" w:space="0" w:color="auto"/>
            </w:tcBorders>
            <w:vAlign w:val="center"/>
            <w:hideMark/>
          </w:tcPr>
          <w:p w14:paraId="4F594245"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70</w:t>
            </w:r>
          </w:p>
          <w:p w14:paraId="2E5034DF"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0926C0"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80</w:t>
            </w:r>
          </w:p>
          <w:p w14:paraId="3820887D"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20FD19"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90</w:t>
            </w:r>
          </w:p>
          <w:p w14:paraId="339A922E"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E6D05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100</w:t>
            </w:r>
          </w:p>
          <w:p w14:paraId="70D38D71"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b/>
                <w:sz w:val="14"/>
                <w:szCs w:val="14"/>
              </w:rPr>
            </w:pPr>
            <w:r w:rsidRPr="00391DC2">
              <w:rPr>
                <w:rFonts w:ascii="Arial" w:eastAsia="Yu Mincho" w:hAnsi="Arial" w:cs="Arial"/>
                <w:b/>
                <w:sz w:val="14"/>
                <w:szCs w:val="14"/>
              </w:rPr>
              <w:t>MHz</w:t>
            </w:r>
          </w:p>
        </w:tc>
      </w:tr>
      <w:tr w:rsidR="0090239A" w:rsidRPr="00391DC2" w14:paraId="591EBED3" w14:textId="77777777" w:rsidTr="007D110E">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94E384"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33E92322"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142.5</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F5A393"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242.5</w:t>
            </w:r>
          </w:p>
        </w:tc>
        <w:tc>
          <w:tcPr>
            <w:tcW w:w="296" w:type="pct"/>
            <w:tcBorders>
              <w:top w:val="single" w:sz="4" w:space="0" w:color="auto"/>
              <w:left w:val="single" w:sz="4" w:space="0" w:color="auto"/>
              <w:bottom w:val="single" w:sz="4" w:space="0" w:color="auto"/>
              <w:right w:val="single" w:sz="4" w:space="0" w:color="auto"/>
            </w:tcBorders>
            <w:vAlign w:val="center"/>
          </w:tcPr>
          <w:p w14:paraId="1790F82D" w14:textId="77777777" w:rsidR="0090239A" w:rsidRPr="00BF27D4" w:rsidRDefault="0090239A" w:rsidP="007D110E">
            <w:pPr>
              <w:keepNext/>
              <w:keepLines/>
              <w:overflowPunct/>
              <w:autoSpaceDE/>
              <w:autoSpaceDN/>
              <w:adjustRightInd/>
              <w:spacing w:after="0"/>
              <w:jc w:val="center"/>
              <w:textAlignment w:val="auto"/>
              <w:rPr>
                <w:rFonts w:ascii="Arial" w:eastAsia="Yu Mincho" w:hAnsi="Arial" w:cs="Arial"/>
                <w:sz w:val="14"/>
                <w:szCs w:val="14"/>
                <w:lang w:eastAsia="ja-JP"/>
              </w:rPr>
            </w:pPr>
            <w:r w:rsidRPr="00BF27D4">
              <w:rPr>
                <w:rFonts w:ascii="Arial" w:eastAsia="Yu Mincho" w:hAnsi="Arial" w:cs="Arial"/>
                <w:sz w:val="14"/>
                <w:szCs w:val="14"/>
                <w:lang w:eastAsia="ja-JP"/>
              </w:rPr>
              <w:t>342.5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8D8B8C"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312.5</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F5259"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382.5</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770E0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452.5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61F963"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522.5</w:t>
            </w:r>
          </w:p>
        </w:tc>
        <w:tc>
          <w:tcPr>
            <w:tcW w:w="338" w:type="pct"/>
            <w:tcBorders>
              <w:top w:val="single" w:sz="4" w:space="0" w:color="auto"/>
              <w:left w:val="single" w:sz="4" w:space="0" w:color="auto"/>
              <w:bottom w:val="single" w:sz="4" w:space="0" w:color="auto"/>
              <w:right w:val="single" w:sz="4" w:space="0" w:color="auto"/>
            </w:tcBorders>
            <w:vAlign w:val="center"/>
            <w:hideMark/>
          </w:tcPr>
          <w:p w14:paraId="69A91272"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592.5</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358432"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572.5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1D316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552.5</w:t>
            </w:r>
          </w:p>
        </w:tc>
        <w:tc>
          <w:tcPr>
            <w:tcW w:w="295" w:type="pct"/>
            <w:tcBorders>
              <w:top w:val="single" w:sz="4" w:space="0" w:color="auto"/>
              <w:left w:val="single" w:sz="4" w:space="0" w:color="auto"/>
              <w:bottom w:val="single" w:sz="4" w:space="0" w:color="auto"/>
              <w:right w:val="single" w:sz="4" w:space="0" w:color="auto"/>
            </w:tcBorders>
            <w:vAlign w:val="center"/>
            <w:hideMark/>
          </w:tcPr>
          <w:p w14:paraId="60FD21F2"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712.5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0C1F79"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692.5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2047A3"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253" w:type="pct"/>
            <w:tcBorders>
              <w:top w:val="single" w:sz="4" w:space="0" w:color="auto"/>
              <w:left w:val="single" w:sz="4" w:space="0" w:color="auto"/>
              <w:bottom w:val="single" w:sz="4" w:space="0" w:color="auto"/>
              <w:right w:val="single" w:sz="4" w:space="0" w:color="auto"/>
            </w:tcBorders>
            <w:vAlign w:val="center"/>
            <w:hideMark/>
          </w:tcPr>
          <w:p w14:paraId="67691A85"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2B4625"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2ECD84"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F8EECC9"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r>
      <w:tr w:rsidR="0090239A" w:rsidRPr="00391DC2" w14:paraId="7A67CFC3" w14:textId="77777777" w:rsidTr="007D110E">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B8B7C66"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30</w:t>
            </w:r>
          </w:p>
        </w:tc>
        <w:tc>
          <w:tcPr>
            <w:tcW w:w="312" w:type="pct"/>
            <w:tcBorders>
              <w:top w:val="single" w:sz="4" w:space="0" w:color="auto"/>
              <w:left w:val="single" w:sz="4" w:space="0" w:color="auto"/>
              <w:bottom w:val="single" w:sz="4" w:space="0" w:color="auto"/>
              <w:right w:val="single" w:sz="4" w:space="0" w:color="auto"/>
            </w:tcBorders>
            <w:vAlign w:val="center"/>
            <w:hideMark/>
          </w:tcPr>
          <w:p w14:paraId="012FFD12"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0C4EDE"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505</w:t>
            </w:r>
          </w:p>
        </w:tc>
        <w:tc>
          <w:tcPr>
            <w:tcW w:w="296" w:type="pct"/>
            <w:tcBorders>
              <w:top w:val="single" w:sz="4" w:space="0" w:color="auto"/>
              <w:left w:val="single" w:sz="4" w:space="0" w:color="auto"/>
              <w:bottom w:val="single" w:sz="4" w:space="0" w:color="auto"/>
              <w:right w:val="single" w:sz="4" w:space="0" w:color="auto"/>
            </w:tcBorders>
            <w:vAlign w:val="center"/>
          </w:tcPr>
          <w:p w14:paraId="583A5E62" w14:textId="77777777" w:rsidR="0090239A" w:rsidRPr="00BF27D4" w:rsidRDefault="0090239A" w:rsidP="007D110E">
            <w:pPr>
              <w:keepNext/>
              <w:keepLines/>
              <w:overflowPunct/>
              <w:autoSpaceDE/>
              <w:autoSpaceDN/>
              <w:adjustRightInd/>
              <w:spacing w:after="0"/>
              <w:jc w:val="center"/>
              <w:textAlignment w:val="auto"/>
              <w:rPr>
                <w:rFonts w:ascii="Arial" w:eastAsia="Yu Mincho" w:hAnsi="Arial" w:cs="Arial"/>
                <w:sz w:val="14"/>
                <w:szCs w:val="14"/>
                <w:lang w:eastAsia="ja-JP"/>
              </w:rPr>
            </w:pPr>
            <w:r w:rsidRPr="00BF27D4">
              <w:rPr>
                <w:rFonts w:ascii="Arial" w:eastAsia="Yu Mincho" w:hAnsi="Arial" w:cs="Arial"/>
                <w:sz w:val="14"/>
                <w:szCs w:val="14"/>
                <w:lang w:eastAsia="ja-JP"/>
              </w:rPr>
              <w:t>N/A</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43C2BC"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665</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928276"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645</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A3AC60"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805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18D1F8"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785</w:t>
            </w:r>
          </w:p>
        </w:tc>
        <w:tc>
          <w:tcPr>
            <w:tcW w:w="338" w:type="pct"/>
            <w:tcBorders>
              <w:top w:val="single" w:sz="4" w:space="0" w:color="auto"/>
              <w:left w:val="single" w:sz="4" w:space="0" w:color="auto"/>
              <w:bottom w:val="single" w:sz="4" w:space="0" w:color="auto"/>
              <w:right w:val="single" w:sz="4" w:space="0" w:color="auto"/>
            </w:tcBorders>
            <w:vAlign w:val="center"/>
            <w:hideMark/>
          </w:tcPr>
          <w:p w14:paraId="303BCA92" w14:textId="77777777"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Calibri" w:hAnsi="Arial" w:cs="Arial"/>
                <w:sz w:val="14"/>
                <w:szCs w:val="14"/>
              </w:rPr>
              <w:t>945</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D714B7" w14:textId="77777777"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Yu Mincho" w:hAnsi="Arial" w:cs="Arial"/>
                <w:sz w:val="14"/>
                <w:szCs w:val="14"/>
              </w:rPr>
              <w:t>925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426F02" w14:textId="77777777"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905</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A97C9A" w14:textId="77777777"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Yu Mincho" w:hAnsi="Arial" w:cs="Arial"/>
                <w:sz w:val="14"/>
                <w:szCs w:val="14"/>
              </w:rPr>
              <w:t>1065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1DF79C" w14:textId="77777777"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1045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B10971" w14:textId="7777777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Calibri" w:hAnsi="Arial" w:cs="Arial"/>
                <w:sz w:val="14"/>
                <w:szCs w:val="14"/>
              </w:rPr>
              <w:t>825</w:t>
            </w:r>
          </w:p>
        </w:tc>
        <w:tc>
          <w:tcPr>
            <w:tcW w:w="253" w:type="pct"/>
            <w:tcBorders>
              <w:top w:val="single" w:sz="4" w:space="0" w:color="auto"/>
              <w:left w:val="single" w:sz="4" w:space="0" w:color="auto"/>
              <w:bottom w:val="single" w:sz="4" w:space="0" w:color="auto"/>
              <w:right w:val="single" w:sz="4" w:space="0" w:color="auto"/>
            </w:tcBorders>
            <w:vAlign w:val="center"/>
            <w:hideMark/>
          </w:tcPr>
          <w:p w14:paraId="24C411F0" w14:textId="77777777"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Calibri" w:hAnsi="Arial" w:cs="Arial"/>
                <w:sz w:val="14"/>
                <w:szCs w:val="14"/>
              </w:rPr>
              <w:t>965</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F0EE85" w14:textId="77777777"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925</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FB1EFD" w14:textId="77777777"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Calibri" w:hAnsi="Arial" w:cs="Arial"/>
                <w:sz w:val="14"/>
                <w:szCs w:val="14"/>
              </w:rPr>
              <w:t>885</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E08C02" w14:textId="77777777"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845</w:t>
            </w:r>
          </w:p>
        </w:tc>
      </w:tr>
      <w:tr w:rsidR="0090239A" w:rsidRPr="00391DC2" w14:paraId="6D889375" w14:textId="77777777" w:rsidTr="007D110E">
        <w:trPr>
          <w:trHeight w:val="187"/>
        </w:trPr>
        <w:tc>
          <w:tcPr>
            <w:tcW w:w="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9A5E07" w14:textId="6F8DA0E6"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60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162BD9" w14:textId="5351433F"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9D2708" w14:textId="3AEDE404"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296" w:type="pct"/>
            <w:tcBorders>
              <w:top w:val="single" w:sz="4" w:space="0" w:color="auto"/>
              <w:left w:val="single" w:sz="4" w:space="0" w:color="auto"/>
              <w:bottom w:val="single" w:sz="4" w:space="0" w:color="auto"/>
              <w:right w:val="single" w:sz="4" w:space="0" w:color="auto"/>
            </w:tcBorders>
            <w:vAlign w:val="center"/>
          </w:tcPr>
          <w:p w14:paraId="0CEF39D9" w14:textId="3960356A" w:rsidR="0090239A" w:rsidRPr="00BF27D4"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N/A</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8AE870" w14:textId="01371654"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1010</w:t>
            </w:r>
          </w:p>
        </w:tc>
        <w:tc>
          <w:tcPr>
            <w:tcW w:w="3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03E9C6" w14:textId="01D91CEB"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990</w:t>
            </w:r>
          </w:p>
        </w:tc>
        <w:tc>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2C5002" w14:textId="56CC9767"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1330</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0638F6" w14:textId="03831516"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Yu Mincho" w:hAnsi="Arial" w:cs="Arial"/>
                <w:sz w:val="14"/>
                <w:szCs w:val="14"/>
              </w:rPr>
              <w:t>1310</w:t>
            </w:r>
          </w:p>
        </w:tc>
        <w:tc>
          <w:tcPr>
            <w:tcW w:w="338" w:type="pct"/>
            <w:tcBorders>
              <w:top w:val="single" w:sz="4" w:space="0" w:color="auto"/>
              <w:left w:val="single" w:sz="4" w:space="0" w:color="auto"/>
              <w:bottom w:val="single" w:sz="4" w:space="0" w:color="auto"/>
              <w:right w:val="single" w:sz="4" w:space="0" w:color="auto"/>
            </w:tcBorders>
            <w:vAlign w:val="center"/>
            <w:hideMark/>
          </w:tcPr>
          <w:p w14:paraId="51C42635" w14:textId="0FD1ED23"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Calibri" w:hAnsi="Arial" w:cs="Arial"/>
                <w:sz w:val="14"/>
                <w:szCs w:val="14"/>
              </w:rPr>
              <w:t>1290</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AAE38" w14:textId="42AA06C1"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Yu Mincho" w:hAnsi="Arial" w:cs="Arial"/>
                <w:sz w:val="14"/>
                <w:szCs w:val="14"/>
              </w:rPr>
              <w:t>1630</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FA9AEB" w14:textId="69CEEEBF"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1610</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161DE3" w14:textId="7AD573F8"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Yu Mincho" w:hAnsi="Arial" w:cs="Arial"/>
                <w:sz w:val="14"/>
                <w:szCs w:val="14"/>
              </w:rPr>
              <w:t>1590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855240" w14:textId="2336728E"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1570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B1315A" w14:textId="411023B3" w:rsidR="0090239A" w:rsidRPr="00391DC2" w:rsidRDefault="0090239A" w:rsidP="007D110E">
            <w:pPr>
              <w:keepNext/>
              <w:keepLines/>
              <w:overflowPunct/>
              <w:autoSpaceDE/>
              <w:autoSpaceDN/>
              <w:adjustRightInd/>
              <w:spacing w:after="0"/>
              <w:jc w:val="center"/>
              <w:textAlignment w:val="auto"/>
              <w:rPr>
                <w:rFonts w:ascii="Arial" w:eastAsia="Yu Mincho" w:hAnsi="Arial" w:cs="Arial"/>
                <w:sz w:val="14"/>
                <w:szCs w:val="14"/>
              </w:rPr>
            </w:pPr>
            <w:r w:rsidRPr="00391DC2">
              <w:rPr>
                <w:rFonts w:ascii="Arial" w:eastAsia="Calibri" w:hAnsi="Arial" w:cs="Arial"/>
                <w:sz w:val="14"/>
                <w:szCs w:val="14"/>
              </w:rPr>
              <w:t>1530</w:t>
            </w:r>
          </w:p>
        </w:tc>
        <w:tc>
          <w:tcPr>
            <w:tcW w:w="253" w:type="pct"/>
            <w:tcBorders>
              <w:top w:val="single" w:sz="4" w:space="0" w:color="auto"/>
              <w:left w:val="single" w:sz="4" w:space="0" w:color="auto"/>
              <w:bottom w:val="single" w:sz="4" w:space="0" w:color="auto"/>
              <w:right w:val="single" w:sz="4" w:space="0" w:color="auto"/>
            </w:tcBorders>
            <w:vAlign w:val="center"/>
            <w:hideMark/>
          </w:tcPr>
          <w:p w14:paraId="30BF03D7" w14:textId="5B3CA844"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Calibri" w:hAnsi="Arial" w:cs="Arial"/>
                <w:sz w:val="14"/>
                <w:szCs w:val="14"/>
              </w:rPr>
              <w:t>1490</w:t>
            </w:r>
          </w:p>
        </w:tc>
        <w:tc>
          <w:tcPr>
            <w:tcW w:w="25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032726" w14:textId="6521C2D7"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1450</w:t>
            </w:r>
          </w:p>
        </w:tc>
        <w:tc>
          <w:tcPr>
            <w:tcW w:w="295" w:type="pct"/>
            <w:tcBorders>
              <w:top w:val="single" w:sz="4" w:space="0" w:color="auto"/>
              <w:left w:val="single" w:sz="4" w:space="0" w:color="auto"/>
              <w:bottom w:val="single" w:sz="4" w:space="0" w:color="auto"/>
              <w:right w:val="single" w:sz="4" w:space="0" w:color="auto"/>
            </w:tcBorders>
            <w:vAlign w:val="center"/>
            <w:hideMark/>
          </w:tcPr>
          <w:p w14:paraId="3301A0B1" w14:textId="7DC762AF" w:rsidR="0090239A" w:rsidRPr="00391DC2" w:rsidRDefault="0090239A" w:rsidP="007D110E">
            <w:pPr>
              <w:keepNext/>
              <w:keepLines/>
              <w:overflowPunct/>
              <w:autoSpaceDE/>
              <w:autoSpaceDN/>
              <w:adjustRightInd/>
              <w:spacing w:after="0"/>
              <w:jc w:val="center"/>
              <w:textAlignment w:val="auto"/>
              <w:rPr>
                <w:rFonts w:ascii="Arial" w:eastAsia="Calibri" w:hAnsi="Arial" w:cs="Arial"/>
                <w:sz w:val="14"/>
                <w:szCs w:val="14"/>
              </w:rPr>
            </w:pPr>
            <w:r w:rsidRPr="00391DC2">
              <w:rPr>
                <w:rFonts w:ascii="Arial" w:eastAsia="Calibri" w:hAnsi="Arial" w:cs="Arial"/>
                <w:sz w:val="14"/>
                <w:szCs w:val="14"/>
              </w:rPr>
              <w:t>1410</w:t>
            </w:r>
          </w:p>
        </w:tc>
        <w:tc>
          <w:tcPr>
            <w:tcW w:w="24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7E6F81" w14:textId="14362F75" w:rsidR="0090239A" w:rsidRPr="00391DC2" w:rsidRDefault="0090239A" w:rsidP="007D110E">
            <w:pPr>
              <w:keepNext/>
              <w:keepLines/>
              <w:overflowPunct/>
              <w:autoSpaceDE/>
              <w:autoSpaceDN/>
              <w:adjustRightInd/>
              <w:spacing w:after="0"/>
              <w:jc w:val="center"/>
              <w:textAlignment w:val="auto"/>
              <w:rPr>
                <w:rFonts w:ascii="Arial" w:hAnsi="Arial" w:cs="Arial"/>
                <w:sz w:val="14"/>
                <w:szCs w:val="14"/>
              </w:rPr>
            </w:pPr>
            <w:r w:rsidRPr="00391DC2">
              <w:rPr>
                <w:rFonts w:ascii="Arial" w:eastAsia="Calibri" w:hAnsi="Arial" w:cs="Arial"/>
                <w:sz w:val="14"/>
                <w:szCs w:val="14"/>
              </w:rPr>
              <w:t>1370</w:t>
            </w:r>
          </w:p>
        </w:tc>
      </w:tr>
    </w:tbl>
    <w:p w14:paraId="2B8DE96A" w14:textId="77777777" w:rsidR="0090239A" w:rsidRDefault="0090239A" w:rsidP="0090239A">
      <w:pPr>
        <w:overflowPunct/>
        <w:autoSpaceDE/>
        <w:autoSpaceDN/>
        <w:adjustRightInd/>
        <w:textAlignment w:val="auto"/>
        <w:rPr>
          <w:rFonts w:eastAsia="Yu Mincho"/>
        </w:rPr>
      </w:pPr>
    </w:p>
    <w:p w14:paraId="0431840C" w14:textId="2A84A153" w:rsidR="0090239A" w:rsidRDefault="0090239A" w:rsidP="0090239A">
      <w:pPr>
        <w:overflowPunct/>
        <w:autoSpaceDE/>
        <w:autoSpaceDN/>
        <w:adjustRightInd/>
        <w:jc w:val="center"/>
        <w:textAlignment w:val="auto"/>
        <w:rPr>
          <w:rFonts w:eastAsia="Yu Mincho"/>
        </w:rPr>
      </w:pPr>
      <w:r>
        <w:rPr>
          <w:noProof/>
        </w:rPr>
        <w:drawing>
          <wp:inline distT="0" distB="0" distL="0" distR="0" wp14:anchorId="24988CB7" wp14:editId="0EA93B8F">
            <wp:extent cx="4572000" cy="2743200"/>
            <wp:effectExtent l="0" t="0" r="0" b="0"/>
            <wp:docPr id="1443539381" name="Chart 1">
              <a:extLst xmlns:a="http://schemas.openxmlformats.org/drawingml/2006/main">
                <a:ext uri="{FF2B5EF4-FFF2-40B4-BE49-F238E27FC236}">
                  <a16:creationId xmlns:a16="http://schemas.microsoft.com/office/drawing/2014/main" id="{DC6902F7-3AC9-1035-6B23-0A668D23F1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AA36B24" w14:textId="77777777" w:rsidR="0090239A" w:rsidRDefault="0090239A" w:rsidP="0090239A">
      <w:pPr>
        <w:overflowPunct/>
        <w:autoSpaceDE/>
        <w:autoSpaceDN/>
        <w:adjustRightInd/>
        <w:textAlignment w:val="auto"/>
        <w:rPr>
          <w:rFonts w:eastAsia="Yu Mincho"/>
          <w:lang w:eastAsia="ja-JP"/>
        </w:rPr>
      </w:pPr>
    </w:p>
    <w:p w14:paraId="6A52396A" w14:textId="7DCCC400" w:rsidR="0090239A" w:rsidRDefault="0090239A" w:rsidP="0090239A">
      <w:pPr>
        <w:overflowPunct/>
        <w:autoSpaceDE/>
        <w:autoSpaceDN/>
        <w:adjustRightInd/>
        <w:textAlignment w:val="auto"/>
        <w:rPr>
          <w:rFonts w:eastAsia="Yu Mincho"/>
          <w:lang w:eastAsia="ja-JP"/>
        </w:rPr>
      </w:pPr>
      <w:r>
        <w:rPr>
          <w:rFonts w:eastAsia="Yu Mincho" w:hint="eastAsia"/>
          <w:lang w:eastAsia="ja-JP"/>
        </w:rPr>
        <w:t xml:space="preserve">One issue we have observed in some NR </w:t>
      </w:r>
      <w:r>
        <w:rPr>
          <w:rFonts w:eastAsia="Yu Mincho"/>
          <w:lang w:eastAsia="ja-JP"/>
        </w:rPr>
        <w:t>network</w:t>
      </w:r>
      <w:r>
        <w:rPr>
          <w:rFonts w:eastAsia="Yu Mincho" w:hint="eastAsia"/>
          <w:lang w:eastAsia="ja-JP"/>
        </w:rPr>
        <w:t xml:space="preserve"> deployments is that </w:t>
      </w:r>
      <w:r>
        <w:rPr>
          <w:rFonts w:eastAsia="Yu Mincho"/>
          <w:lang w:eastAsia="ja-JP"/>
        </w:rPr>
        <w:t>the</w:t>
      </w:r>
      <w:r>
        <w:rPr>
          <w:rFonts w:eastAsia="Yu Mincho" w:hint="eastAsia"/>
          <w:lang w:eastAsia="ja-JP"/>
        </w:rPr>
        <w:t xml:space="preserve"> minimum guard band of UE specific channel bandwidth is larger than the minimum guard band of SIB1 channel </w:t>
      </w:r>
      <w:r>
        <w:rPr>
          <w:rFonts w:eastAsia="Yu Mincho"/>
          <w:lang w:eastAsia="ja-JP"/>
        </w:rPr>
        <w:t>bandwidth</w:t>
      </w:r>
      <w:r w:rsidR="009A3DFC">
        <w:rPr>
          <w:rFonts w:eastAsia="Yu Mincho" w:hint="eastAsia"/>
          <w:lang w:eastAsia="ja-JP"/>
        </w:rPr>
        <w:t xml:space="preserve"> (</w:t>
      </w:r>
      <w:r w:rsidR="00C810B1">
        <w:rPr>
          <w:rFonts w:eastAsia="Yu Mincho" w:hint="eastAsia"/>
          <w:lang w:eastAsia="ja-JP"/>
        </w:rPr>
        <w:t>i.e., the s</w:t>
      </w:r>
      <w:r w:rsidR="00F56571">
        <w:rPr>
          <w:rFonts w:eastAsia="Yu Mincho" w:hint="eastAsia"/>
          <w:lang w:eastAsia="ja-JP"/>
        </w:rPr>
        <w:t xml:space="preserve">ystem bandwidth </w:t>
      </w:r>
      <w:r w:rsidR="00CB1113">
        <w:rPr>
          <w:rFonts w:eastAsia="Yu Mincho" w:hint="eastAsia"/>
          <w:lang w:eastAsia="ja-JP"/>
        </w:rPr>
        <w:t>configured in BS)</w:t>
      </w:r>
      <w:r>
        <w:rPr>
          <w:rFonts w:eastAsia="Yu Mincho" w:hint="eastAsia"/>
          <w:lang w:eastAsia="ja-JP"/>
        </w:rPr>
        <w:t xml:space="preserve">, even though the UE specific channel bandwidth is smaller than the SIB1 </w:t>
      </w:r>
      <w:r>
        <w:rPr>
          <w:rFonts w:eastAsia="Yu Mincho"/>
          <w:lang w:eastAsia="ja-JP"/>
        </w:rPr>
        <w:t>channel</w:t>
      </w:r>
      <w:r>
        <w:rPr>
          <w:rFonts w:eastAsia="Yu Mincho" w:hint="eastAsia"/>
          <w:lang w:eastAsia="ja-JP"/>
        </w:rPr>
        <w:t xml:space="preserve"> bandwidth.</w:t>
      </w:r>
    </w:p>
    <w:p w14:paraId="6F7182BA" w14:textId="09854A6B" w:rsidR="0090239A" w:rsidRDefault="0090239A" w:rsidP="0090239A">
      <w:pPr>
        <w:overflowPunct/>
        <w:autoSpaceDE/>
        <w:autoSpaceDN/>
        <w:adjustRightInd/>
        <w:textAlignment w:val="auto"/>
        <w:rPr>
          <w:rFonts w:eastAsia="Yu Mincho"/>
          <w:lang w:eastAsia="ja-JP"/>
        </w:rPr>
      </w:pPr>
      <w:r>
        <w:rPr>
          <w:rFonts w:eastAsia="Yu Mincho" w:hint="eastAsia"/>
          <w:lang w:eastAsia="ja-JP"/>
        </w:rPr>
        <w:t xml:space="preserve">For example, the guard band for 30 MHz is larger than 40 MHz in the above table (where the line in the figure has negative slope). UE transmitting with full 40 MHz SIB1 channel bandwidth needs 552.5 kHz (for 15 kHz SCS) as minimum guard band to </w:t>
      </w:r>
      <w:r>
        <w:rPr>
          <w:rFonts w:eastAsia="Yu Mincho"/>
          <w:lang w:eastAsia="ja-JP"/>
        </w:rPr>
        <w:t>meet</w:t>
      </w:r>
      <w:r>
        <w:rPr>
          <w:rFonts w:eastAsia="Yu Mincho" w:hint="eastAsia"/>
          <w:lang w:eastAsia="ja-JP"/>
        </w:rPr>
        <w:t xml:space="preserve"> </w:t>
      </w:r>
      <w:r>
        <w:rPr>
          <w:rFonts w:eastAsia="Yu Mincho"/>
          <w:lang w:eastAsia="ja-JP"/>
        </w:rPr>
        <w:t>the</w:t>
      </w:r>
      <w:r>
        <w:rPr>
          <w:rFonts w:eastAsia="Yu Mincho" w:hint="eastAsia"/>
          <w:lang w:eastAsia="ja-JP"/>
        </w:rPr>
        <w:t xml:space="preserve"> emission requirement defined for the 40 MHz channel </w:t>
      </w:r>
      <w:r w:rsidR="71F035BA" w:rsidRPr="7E70656A">
        <w:rPr>
          <w:rFonts w:eastAsia="Yu Mincho"/>
          <w:lang w:eastAsia="ja-JP"/>
        </w:rPr>
        <w:t>ban</w:t>
      </w:r>
      <w:r w:rsidR="7B48B0B2" w:rsidRPr="7E70656A">
        <w:rPr>
          <w:rFonts w:eastAsia="Yu Mincho"/>
          <w:lang w:eastAsia="ja-JP"/>
        </w:rPr>
        <w:t>d</w:t>
      </w:r>
      <w:r w:rsidR="71F035BA" w:rsidRPr="7E70656A">
        <w:rPr>
          <w:rFonts w:eastAsia="Yu Mincho"/>
          <w:lang w:eastAsia="ja-JP"/>
        </w:rPr>
        <w:t>width.</w:t>
      </w:r>
      <w:r>
        <w:rPr>
          <w:rFonts w:eastAsia="Yu Mincho" w:hint="eastAsia"/>
          <w:lang w:eastAsia="ja-JP"/>
        </w:rPr>
        <w:t xml:space="preserve"> However, UE configured with UE specific channel bandwidth of 30 MHz aligned at the edge of the 40 MHz SIB1 channel bandwidth </w:t>
      </w:r>
      <w:r>
        <w:rPr>
          <w:rFonts w:eastAsia="Yu Mincho"/>
          <w:lang w:eastAsia="ja-JP"/>
        </w:rPr>
        <w:t>require</w:t>
      </w:r>
      <w:r>
        <w:rPr>
          <w:rFonts w:eastAsia="Yu Mincho" w:hint="eastAsia"/>
          <w:lang w:eastAsia="ja-JP"/>
        </w:rPr>
        <w:t xml:space="preserve"> a wider guard </w:t>
      </w:r>
      <w:r>
        <w:rPr>
          <w:rFonts w:eastAsia="Yu Mincho"/>
          <w:lang w:eastAsia="ja-JP"/>
        </w:rPr>
        <w:t xml:space="preserve">band </w:t>
      </w:r>
      <w:r>
        <w:rPr>
          <w:rFonts w:eastAsia="Yu Mincho" w:hint="eastAsia"/>
          <w:lang w:eastAsia="ja-JP"/>
        </w:rPr>
        <w:t xml:space="preserve">of 592.5 kHz </w:t>
      </w:r>
      <w:r>
        <w:rPr>
          <w:rFonts w:eastAsia="Yu Mincho"/>
          <w:lang w:eastAsia="ja-JP"/>
        </w:rPr>
        <w:t>and</w:t>
      </w:r>
      <w:r>
        <w:rPr>
          <w:rFonts w:eastAsia="Yu Mincho" w:hint="eastAsia"/>
          <w:lang w:eastAsia="ja-JP"/>
        </w:rPr>
        <w:t xml:space="preserve"> </w:t>
      </w:r>
      <w:r>
        <w:rPr>
          <w:rFonts w:eastAsia="Yu Mincho"/>
          <w:lang w:eastAsia="ja-JP"/>
        </w:rPr>
        <w:t>therefore</w:t>
      </w:r>
      <w:r>
        <w:rPr>
          <w:rFonts w:eastAsia="Yu Mincho" w:hint="eastAsia"/>
          <w:lang w:eastAsia="ja-JP"/>
        </w:rPr>
        <w:t xml:space="preserve"> the emission </w:t>
      </w:r>
      <w:r>
        <w:rPr>
          <w:rFonts w:eastAsia="Yu Mincho"/>
          <w:lang w:eastAsia="ja-JP"/>
        </w:rPr>
        <w:t>requirements</w:t>
      </w:r>
      <w:r>
        <w:rPr>
          <w:rFonts w:eastAsia="Yu Mincho" w:hint="eastAsia"/>
          <w:lang w:eastAsia="ja-JP"/>
        </w:rPr>
        <w:t xml:space="preserve"> at the edge of the </w:t>
      </w:r>
      <w:r>
        <w:rPr>
          <w:rFonts w:eastAsia="Yu Mincho"/>
          <w:lang w:eastAsia="ja-JP"/>
        </w:rPr>
        <w:t>channel (i.e., SIB1 carrier bandwidth)</w:t>
      </w:r>
      <w:r>
        <w:rPr>
          <w:rFonts w:eastAsia="Yu Mincho" w:hint="eastAsia"/>
          <w:lang w:eastAsia="ja-JP"/>
        </w:rPr>
        <w:t xml:space="preserve"> </w:t>
      </w:r>
      <w:r>
        <w:rPr>
          <w:rFonts w:eastAsia="Yu Mincho"/>
          <w:lang w:eastAsia="ja-JP"/>
        </w:rPr>
        <w:t>is not</w:t>
      </w:r>
      <w:r>
        <w:rPr>
          <w:rFonts w:eastAsia="Yu Mincho" w:hint="eastAsia"/>
          <w:lang w:eastAsia="ja-JP"/>
        </w:rPr>
        <w:t xml:space="preserve"> guaranteed in the </w:t>
      </w:r>
      <w:r>
        <w:rPr>
          <w:rFonts w:eastAsia="Yu Mincho"/>
          <w:lang w:eastAsia="ja-JP"/>
        </w:rPr>
        <w:t xml:space="preserve">current </w:t>
      </w:r>
      <w:r>
        <w:rPr>
          <w:rFonts w:eastAsia="Yu Mincho" w:hint="eastAsia"/>
          <w:lang w:eastAsia="ja-JP"/>
        </w:rPr>
        <w:t>standards.</w:t>
      </w:r>
    </w:p>
    <w:p w14:paraId="70B116FF" w14:textId="5EC64BE0" w:rsidR="0090239A" w:rsidRPr="005B73BF" w:rsidRDefault="0090239A" w:rsidP="0090239A">
      <w:pPr>
        <w:overflowPunct/>
        <w:autoSpaceDE/>
        <w:autoSpaceDN/>
        <w:adjustRightInd/>
        <w:textAlignment w:val="auto"/>
        <w:rPr>
          <w:rFonts w:eastAsia="Yu Mincho"/>
          <w:lang w:eastAsia="ja-JP"/>
        </w:rPr>
      </w:pPr>
      <w:r>
        <w:rPr>
          <w:rFonts w:eastAsia="Yu Mincho" w:hint="eastAsia"/>
          <w:lang w:eastAsia="ja-JP"/>
        </w:rPr>
        <w:t xml:space="preserve">To resolve this issue one </w:t>
      </w:r>
      <w:r>
        <w:rPr>
          <w:rFonts w:eastAsia="Yu Mincho"/>
          <w:lang w:eastAsia="ja-JP"/>
        </w:rPr>
        <w:t>network</w:t>
      </w:r>
      <w:r>
        <w:rPr>
          <w:rFonts w:eastAsia="Yu Mincho" w:hint="eastAsia"/>
          <w:lang w:eastAsia="ja-JP"/>
        </w:rPr>
        <w:t xml:space="preserve"> had to tweak the </w:t>
      </w:r>
      <w:r>
        <w:rPr>
          <w:rFonts w:eastAsia="Yu Mincho"/>
          <w:lang w:eastAsia="ja-JP"/>
        </w:rPr>
        <w:t xml:space="preserve">centre frequency of the 40 MHz BS channel (i.e., SIB1 carrier bandwidth) </w:t>
      </w:r>
      <w:r>
        <w:rPr>
          <w:rFonts w:eastAsia="Yu Mincho" w:hint="eastAsia"/>
          <w:lang w:eastAsia="ja-JP"/>
        </w:rPr>
        <w:t xml:space="preserve">by </w:t>
      </w:r>
      <w:r>
        <w:rPr>
          <w:rFonts w:eastAsia="Yu Mincho"/>
          <w:lang w:eastAsia="ja-JP"/>
        </w:rPr>
        <w:t>shifting</w:t>
      </w:r>
      <w:r>
        <w:rPr>
          <w:rFonts w:eastAsia="Yu Mincho" w:hint="eastAsia"/>
          <w:lang w:eastAsia="ja-JP"/>
        </w:rPr>
        <w:t xml:space="preserve"> 40 kHz to secure </w:t>
      </w:r>
      <w:r>
        <w:rPr>
          <w:rFonts w:eastAsia="Yu Mincho"/>
          <w:lang w:eastAsia="ja-JP"/>
        </w:rPr>
        <w:t>an enough</w:t>
      </w:r>
      <w:r>
        <w:rPr>
          <w:rFonts w:eastAsia="Yu Mincho" w:hint="eastAsia"/>
          <w:lang w:eastAsia="ja-JP"/>
        </w:rPr>
        <w:t xml:space="preserve"> guard band for the UE specific channel bandwidth</w:t>
      </w:r>
      <w:r>
        <w:rPr>
          <w:rFonts w:eastAsia="Yu Mincho"/>
          <w:lang w:eastAsia="ja-JP"/>
        </w:rPr>
        <w:t xml:space="preserve"> placed at the edge</w:t>
      </w:r>
      <w:r>
        <w:rPr>
          <w:rFonts w:eastAsia="Yu Mincho" w:hint="eastAsia"/>
          <w:lang w:eastAsia="ja-JP"/>
        </w:rPr>
        <w:t>.</w:t>
      </w:r>
      <w:r>
        <w:rPr>
          <w:rFonts w:eastAsia="Yu Mincho"/>
          <w:lang w:eastAsia="ja-JP"/>
        </w:rPr>
        <w:t xml:space="preserve"> </w:t>
      </w:r>
      <w:r w:rsidR="71F035BA" w:rsidRPr="7E70656A">
        <w:rPr>
          <w:rFonts w:eastAsia="Yu Mincho"/>
          <w:lang w:eastAsia="ja-JP"/>
        </w:rPr>
        <w:t>The exception</w:t>
      </w:r>
      <w:r w:rsidR="10F83037" w:rsidRPr="7E70656A">
        <w:rPr>
          <w:rFonts w:eastAsia="Yu Mincho"/>
          <w:lang w:eastAsia="ja-JP"/>
        </w:rPr>
        <w:t>a</w:t>
      </w:r>
      <w:r w:rsidR="71F035BA" w:rsidRPr="7E70656A">
        <w:rPr>
          <w:rFonts w:eastAsia="Yu Mincho"/>
          <w:lang w:eastAsia="ja-JP"/>
        </w:rPr>
        <w:t>l</w:t>
      </w:r>
      <w:r>
        <w:rPr>
          <w:rFonts w:eastAsia="Yu Mincho"/>
          <w:lang w:eastAsia="ja-JP"/>
        </w:rPr>
        <w:t xml:space="preserve"> BS channel raster was introduced to NR band n28 in the legacy BS specifications.</w:t>
      </w:r>
    </w:p>
    <w:p w14:paraId="54CC3789" w14:textId="5984A264" w:rsidR="0090239A" w:rsidRDefault="0090239A" w:rsidP="0090239A">
      <w:pPr>
        <w:overflowPunct/>
        <w:autoSpaceDE/>
        <w:autoSpaceDN/>
        <w:adjustRightInd/>
        <w:textAlignment w:val="auto"/>
        <w:rPr>
          <w:rFonts w:eastAsia="Yu Mincho"/>
          <w:lang w:eastAsia="ja-JP"/>
        </w:rPr>
      </w:pPr>
      <w:r>
        <w:rPr>
          <w:rFonts w:eastAsia="Yu Mincho" w:hint="eastAsia"/>
          <w:lang w:eastAsia="ja-JP"/>
        </w:rPr>
        <w:t>This characteristic is</w:t>
      </w:r>
      <w:r>
        <w:rPr>
          <w:rFonts w:eastAsia="Yu Mincho"/>
          <w:lang w:eastAsia="ja-JP"/>
        </w:rPr>
        <w:t xml:space="preserve"> </w:t>
      </w:r>
      <w:r>
        <w:rPr>
          <w:rFonts w:eastAsia="Yu Mincho" w:hint="eastAsia"/>
          <w:lang w:eastAsia="ja-JP"/>
        </w:rPr>
        <w:t xml:space="preserve">against </w:t>
      </w:r>
      <w:r>
        <w:rPr>
          <w:rFonts w:eastAsia="Yu Mincho"/>
          <w:lang w:eastAsia="ja-JP"/>
        </w:rPr>
        <w:t xml:space="preserve">UE </w:t>
      </w:r>
      <w:r>
        <w:rPr>
          <w:rFonts w:eastAsia="Yu Mincho" w:hint="eastAsia"/>
          <w:lang w:eastAsia="ja-JP"/>
        </w:rPr>
        <w:t xml:space="preserve">radio implementations and is just an artifact coming </w:t>
      </w:r>
      <w:r>
        <w:rPr>
          <w:rFonts w:eastAsia="Yu Mincho"/>
          <w:lang w:eastAsia="ja-JP"/>
        </w:rPr>
        <w:t xml:space="preserve">out of </w:t>
      </w:r>
      <w:r>
        <w:rPr>
          <w:rFonts w:eastAsia="Yu Mincho" w:hint="eastAsia"/>
          <w:lang w:eastAsia="ja-JP"/>
        </w:rPr>
        <w:t xml:space="preserve">the above equation that the minimum guard band is simply derived from the maximum transmission </w:t>
      </w:r>
      <w:r>
        <w:rPr>
          <w:rFonts w:eastAsia="Yu Mincho"/>
          <w:lang w:eastAsia="ja-JP"/>
        </w:rPr>
        <w:t>bandwidth</w:t>
      </w:r>
      <w:r>
        <w:rPr>
          <w:rFonts w:eastAsia="Yu Mincho" w:hint="eastAsia"/>
          <w:lang w:eastAsia="ja-JP"/>
        </w:rPr>
        <w:t xml:space="preserve"> configuration. </w:t>
      </w:r>
      <w:r w:rsidR="71F035BA" w:rsidRPr="7E70656A">
        <w:rPr>
          <w:rFonts w:eastAsia="Yu Mincho"/>
          <w:lang w:eastAsia="ja-JP"/>
        </w:rPr>
        <w:t>Technical</w:t>
      </w:r>
      <w:r w:rsidR="13ABB5F4" w:rsidRPr="7E70656A">
        <w:rPr>
          <w:rFonts w:eastAsia="Yu Mincho"/>
          <w:lang w:eastAsia="ja-JP"/>
        </w:rPr>
        <w:t>l</w:t>
      </w:r>
      <w:r w:rsidR="71F035BA" w:rsidRPr="7E70656A">
        <w:rPr>
          <w:rFonts w:eastAsia="Yu Mincho"/>
          <w:lang w:eastAsia="ja-JP"/>
        </w:rPr>
        <w:t>y</w:t>
      </w:r>
      <w:r>
        <w:rPr>
          <w:rFonts w:eastAsia="Yu Mincho" w:hint="eastAsia"/>
          <w:lang w:eastAsia="ja-JP"/>
        </w:rPr>
        <w:t xml:space="preserve">, the guard band to meet </w:t>
      </w:r>
      <w:proofErr w:type="spellStart"/>
      <w:r>
        <w:rPr>
          <w:rFonts w:eastAsia="Yu Mincho" w:hint="eastAsia"/>
          <w:lang w:eastAsia="ja-JP"/>
        </w:rPr>
        <w:t>emissons</w:t>
      </w:r>
      <w:proofErr w:type="spellEnd"/>
      <w:r>
        <w:rPr>
          <w:rFonts w:eastAsia="Yu Mincho" w:hint="eastAsia"/>
          <w:lang w:eastAsia="ja-JP"/>
        </w:rPr>
        <w:t xml:space="preserve"> requirement such as SEM and spurious emissions should be </w:t>
      </w:r>
      <w:r>
        <w:rPr>
          <w:rFonts w:eastAsia="Yu Mincho"/>
          <w:lang w:eastAsia="ja-JP"/>
        </w:rPr>
        <w:t>smaller</w:t>
      </w:r>
      <w:r>
        <w:rPr>
          <w:rFonts w:eastAsia="Yu Mincho" w:hint="eastAsia"/>
          <w:lang w:eastAsia="ja-JP"/>
        </w:rPr>
        <w:t xml:space="preserve"> if the </w:t>
      </w:r>
      <w:r>
        <w:rPr>
          <w:rFonts w:eastAsia="Yu Mincho"/>
          <w:lang w:eastAsia="ja-JP"/>
        </w:rPr>
        <w:t>transmission</w:t>
      </w:r>
      <w:r>
        <w:rPr>
          <w:rFonts w:eastAsia="Yu Mincho" w:hint="eastAsia"/>
          <w:lang w:eastAsia="ja-JP"/>
        </w:rPr>
        <w:t xml:space="preserve"> bandwidth is smaller. </w:t>
      </w:r>
      <w:r>
        <w:rPr>
          <w:rFonts w:eastAsia="Yu Mincho"/>
          <w:lang w:eastAsia="ja-JP"/>
        </w:rPr>
        <w:t>S</w:t>
      </w:r>
      <w:r>
        <w:rPr>
          <w:rFonts w:eastAsia="Yu Mincho" w:hint="eastAsia"/>
          <w:lang w:eastAsia="ja-JP"/>
        </w:rPr>
        <w:t xml:space="preserve">uch a tweak to </w:t>
      </w:r>
      <w:r>
        <w:rPr>
          <w:rFonts w:eastAsia="Yu Mincho"/>
          <w:lang w:eastAsia="ja-JP"/>
        </w:rPr>
        <w:t xml:space="preserve">the channel raster </w:t>
      </w:r>
      <w:r>
        <w:rPr>
          <w:rFonts w:eastAsia="Yu Mincho" w:hint="eastAsia"/>
          <w:lang w:eastAsia="ja-JP"/>
        </w:rPr>
        <w:t>sh</w:t>
      </w:r>
      <w:r>
        <w:rPr>
          <w:rFonts w:eastAsia="Yu Mincho"/>
          <w:lang w:eastAsia="ja-JP"/>
        </w:rPr>
        <w:t>ould</w:t>
      </w:r>
      <w:r>
        <w:rPr>
          <w:rFonts w:eastAsia="Yu Mincho" w:hint="eastAsia"/>
          <w:lang w:eastAsia="ja-JP"/>
        </w:rPr>
        <w:t xml:space="preserve"> never be needed. </w:t>
      </w:r>
      <w:r w:rsidR="71F035BA" w:rsidRPr="7E70656A">
        <w:rPr>
          <w:rFonts w:eastAsia="Yu Mincho"/>
          <w:lang w:eastAsia="ja-JP"/>
        </w:rPr>
        <w:t>Th</w:t>
      </w:r>
      <w:r w:rsidR="123438AC" w:rsidRPr="7E70656A">
        <w:rPr>
          <w:rFonts w:eastAsia="Yu Mincho"/>
          <w:lang w:eastAsia="ja-JP"/>
        </w:rPr>
        <w:t>e</w:t>
      </w:r>
      <w:r w:rsidR="71F035BA" w:rsidRPr="7E70656A">
        <w:rPr>
          <w:rFonts w:eastAsia="Yu Mincho"/>
          <w:lang w:eastAsia="ja-JP"/>
        </w:rPr>
        <w:t>refore</w:t>
      </w:r>
      <w:r>
        <w:rPr>
          <w:rFonts w:eastAsia="Yu Mincho"/>
          <w:lang w:eastAsia="ja-JP"/>
        </w:rPr>
        <w:t>, i</w:t>
      </w:r>
      <w:r>
        <w:rPr>
          <w:rFonts w:eastAsia="Yu Mincho" w:hint="eastAsia"/>
          <w:lang w:eastAsia="ja-JP"/>
        </w:rPr>
        <w:t>t is proposed to define the minimum guard band such that it increase</w:t>
      </w:r>
      <w:r>
        <w:rPr>
          <w:rFonts w:eastAsia="Yu Mincho"/>
          <w:lang w:eastAsia="ja-JP"/>
        </w:rPr>
        <w:t xml:space="preserve">s always </w:t>
      </w:r>
      <w:r>
        <w:rPr>
          <w:rFonts w:eastAsia="Yu Mincho" w:hint="eastAsia"/>
          <w:lang w:eastAsia="ja-JP"/>
        </w:rPr>
        <w:t>monotonically with the channel bandwidth.</w:t>
      </w:r>
      <w:r>
        <w:rPr>
          <w:rFonts w:eastAsia="Yu Mincho"/>
          <w:lang w:eastAsia="ja-JP"/>
        </w:rPr>
        <w:t xml:space="preserve"> </w:t>
      </w:r>
      <w:r w:rsidRPr="00984CDD">
        <w:rPr>
          <w:rFonts w:eastAsia="Yu Mincho"/>
          <w:lang w:eastAsia="ja-JP"/>
        </w:rPr>
        <w:t xml:space="preserve">The minimum guard </w:t>
      </w:r>
      <w:r w:rsidRPr="00984CDD">
        <w:rPr>
          <w:rFonts w:eastAsia="Yu Mincho"/>
          <w:lang w:eastAsia="ja-JP"/>
        </w:rPr>
        <w:lastRenderedPageBreak/>
        <w:t>band for a given SCS and channel bandwidth shall never be larger than the minimum guard band of all the larger channel bandwidths for the same SCS.</w:t>
      </w:r>
    </w:p>
    <w:p w14:paraId="397B6932" w14:textId="0B94E14E" w:rsidR="0090239A" w:rsidRPr="005151C8" w:rsidRDefault="0090239A" w:rsidP="00E17321">
      <w:pPr>
        <w:pStyle w:val="RAN4proposal"/>
        <w:rPr>
          <w:lang w:eastAsia="zh-CN"/>
        </w:rPr>
      </w:pPr>
      <w:bookmarkStart w:id="163" w:name="_Toc209681813"/>
      <w:bookmarkStart w:id="164" w:name="_Toc209681948"/>
      <w:bookmarkStart w:id="165" w:name="_Toc209681982"/>
      <w:bookmarkStart w:id="166" w:name="_Toc209682139"/>
      <w:bookmarkStart w:id="167" w:name="_Toc210044028"/>
      <w:bookmarkStart w:id="168" w:name="_Toc210044079"/>
      <w:bookmarkStart w:id="169" w:name="_Toc210044729"/>
      <w:bookmarkStart w:id="170" w:name="_Toc210044849"/>
      <w:r w:rsidRPr="00F51C27">
        <w:rPr>
          <w:lang w:eastAsia="ja-JP"/>
        </w:rPr>
        <w:t>The minimum guard band for a given SCS and channel bandwidth shall never be larger than the minimum guard band of all the larger channel bandwidths for the same SCS.</w:t>
      </w:r>
      <w:bookmarkEnd w:id="163"/>
      <w:bookmarkEnd w:id="164"/>
      <w:bookmarkEnd w:id="165"/>
      <w:bookmarkEnd w:id="166"/>
      <w:bookmarkEnd w:id="167"/>
      <w:bookmarkEnd w:id="168"/>
      <w:bookmarkEnd w:id="169"/>
      <w:bookmarkEnd w:id="170"/>
    </w:p>
    <w:p w14:paraId="68C0E896" w14:textId="2E4A5860" w:rsidR="00177622" w:rsidRDefault="009D2578" w:rsidP="00177622">
      <w:pPr>
        <w:pStyle w:val="Heading2"/>
        <w:rPr>
          <w:rFonts w:eastAsia="SimSun"/>
          <w:lang w:eastAsia="zh-CN"/>
        </w:rPr>
      </w:pPr>
      <w:bookmarkStart w:id="171" w:name="_Toc209681949"/>
      <w:r>
        <w:rPr>
          <w:rFonts w:eastAsia="SimSun"/>
          <w:lang w:eastAsia="zh-CN"/>
        </w:rPr>
        <w:t>2</w:t>
      </w:r>
      <w:r w:rsidR="00177622">
        <w:rPr>
          <w:rFonts w:eastAsia="SimSun"/>
          <w:lang w:eastAsia="zh-CN"/>
        </w:rPr>
        <w:t>.</w:t>
      </w:r>
      <w:r>
        <w:rPr>
          <w:rFonts w:eastAsia="SimSun"/>
          <w:lang w:eastAsia="zh-CN"/>
        </w:rPr>
        <w:t>9</w:t>
      </w:r>
      <w:r w:rsidR="00177622">
        <w:rPr>
          <w:rFonts w:eastAsia="SimSun"/>
          <w:lang w:eastAsia="zh-CN"/>
        </w:rPr>
        <w:tab/>
        <w:t>I</w:t>
      </w:r>
      <w:r w:rsidR="00177622" w:rsidRPr="00177622">
        <w:rPr>
          <w:rFonts w:eastAsia="SimSun"/>
          <w:lang w:eastAsia="zh-CN"/>
        </w:rPr>
        <w:t>rregular</w:t>
      </w:r>
      <w:r w:rsidR="007B0EBD">
        <w:rPr>
          <w:rFonts w:eastAsia="SimSun"/>
          <w:lang w:eastAsia="zh-CN"/>
        </w:rPr>
        <w:t>/Flexible</w:t>
      </w:r>
      <w:r w:rsidR="00177622" w:rsidRPr="00177622">
        <w:rPr>
          <w:rFonts w:eastAsia="SimSun"/>
          <w:lang w:eastAsia="zh-CN"/>
        </w:rPr>
        <w:t xml:space="preserve"> channel bandwidth</w:t>
      </w:r>
      <w:r w:rsidR="00820BD4">
        <w:rPr>
          <w:rFonts w:eastAsia="SimSun"/>
          <w:lang w:eastAsia="zh-CN"/>
        </w:rPr>
        <w:t xml:space="preserve"> </w:t>
      </w:r>
      <w:bookmarkEnd w:id="171"/>
    </w:p>
    <w:p w14:paraId="0D2B81AF" w14:textId="74AB2B59" w:rsidR="00866C34" w:rsidRDefault="009D2578" w:rsidP="00F51C27">
      <w:pPr>
        <w:pStyle w:val="Heading3"/>
      </w:pPr>
      <w:bookmarkStart w:id="172" w:name="_Toc209681950"/>
      <w:r>
        <w:t>2</w:t>
      </w:r>
      <w:r w:rsidR="00AB49B6">
        <w:t>.</w:t>
      </w:r>
      <w:r>
        <w:t>9</w:t>
      </w:r>
      <w:r w:rsidR="00AB49B6">
        <w:t>.1</w:t>
      </w:r>
      <w:r w:rsidR="00AB49B6">
        <w:tab/>
      </w:r>
      <w:r w:rsidR="00866C34">
        <w:t>Background for Flexible BW</w:t>
      </w:r>
      <w:bookmarkEnd w:id="172"/>
    </w:p>
    <w:p w14:paraId="591ACF98" w14:textId="22434908" w:rsidR="00866C34" w:rsidRDefault="00866C34" w:rsidP="00866C34">
      <w:r>
        <w:t>In 5G the applicable FR1 channel bandwidths are listed in tables in 38.104 for BS and 38.101-1 for UE</w:t>
      </w:r>
      <w:r w:rsidR="00270CEC">
        <w:t xml:space="preserve"> (it should be noted </w:t>
      </w:r>
      <w:r w:rsidR="00582064">
        <w:t xml:space="preserve">RAN4 starts to </w:t>
      </w:r>
      <w:r w:rsidR="00EE0326">
        <w:t>define requirements</w:t>
      </w:r>
      <w:r w:rsidR="00582064">
        <w:t xml:space="preserve"> also on 6MHz channel band</w:t>
      </w:r>
      <w:r w:rsidR="00EE0326">
        <w:t>width in Rel-20 NR</w:t>
      </w:r>
      <w:r w:rsidR="00270CEC">
        <w:t>)</w:t>
      </w:r>
      <w:r>
        <w:t>. In principle all channel bandwidths are mandatory for a UE unless indicated by note 4 that the channel bandwidth is optional. In practice all UEs may not support all channel bandwidths but from 3GPP point of view those UEs are not compliant to specification.</w:t>
      </w:r>
    </w:p>
    <w:p w14:paraId="749ADCD2" w14:textId="77777777" w:rsidR="00866C34" w:rsidRPr="009367A2" w:rsidRDefault="00866C34" w:rsidP="00866C34">
      <w:pPr>
        <w:pStyle w:val="TH"/>
      </w:pPr>
      <w:r>
        <w:t>T</w:t>
      </w:r>
      <w:r w:rsidRPr="00A2470A">
        <w:t>able 5.</w:t>
      </w:r>
      <w:r w:rsidRPr="00A2470A">
        <w:rPr>
          <w:rFonts w:eastAsia="SimSun"/>
        </w:rPr>
        <w:t>3.</w:t>
      </w:r>
      <w:r w:rsidRPr="00A2470A">
        <w:t>5-1 Channel bandwidths for each NR band</w:t>
      </w:r>
      <w:r>
        <w:t xml:space="preserve"> 38.101-1 for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6"/>
        <w:gridCol w:w="588"/>
        <w:gridCol w:w="470"/>
        <w:gridCol w:w="470"/>
        <w:gridCol w:w="528"/>
        <w:gridCol w:w="530"/>
        <w:gridCol w:w="587"/>
        <w:gridCol w:w="470"/>
        <w:gridCol w:w="470"/>
        <w:gridCol w:w="587"/>
        <w:gridCol w:w="587"/>
        <w:gridCol w:w="587"/>
        <w:gridCol w:w="587"/>
        <w:gridCol w:w="470"/>
        <w:gridCol w:w="587"/>
        <w:gridCol w:w="470"/>
        <w:gridCol w:w="520"/>
        <w:gridCol w:w="535"/>
      </w:tblGrid>
      <w:tr w:rsidR="00866C34" w:rsidRPr="00A2470A" w14:paraId="05392FE2" w14:textId="77777777">
        <w:trPr>
          <w:tblHeader/>
          <w:jc w:val="center"/>
        </w:trPr>
        <w:tc>
          <w:tcPr>
            <w:tcW w:w="304" w:type="pct"/>
            <w:vMerge w:val="restart"/>
            <w:tcMar>
              <w:left w:w="28" w:type="dxa"/>
              <w:right w:w="28" w:type="dxa"/>
            </w:tcMar>
          </w:tcPr>
          <w:p w14:paraId="741665FD" w14:textId="77777777" w:rsidR="00866C34" w:rsidRPr="00A2470A" w:rsidRDefault="00866C34">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305" w:type="pct"/>
            <w:vMerge w:val="restart"/>
          </w:tcPr>
          <w:p w14:paraId="1A5384F0" w14:textId="77777777" w:rsidR="00866C34" w:rsidRPr="00A2470A" w:rsidRDefault="00866C34">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392" w:type="pct"/>
            <w:gridSpan w:val="16"/>
          </w:tcPr>
          <w:p w14:paraId="111F9F91" w14:textId="77777777" w:rsidR="00866C34" w:rsidRPr="00A2470A" w:rsidRDefault="00866C34">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866C34" w:rsidRPr="00A2470A" w14:paraId="1A26917E" w14:textId="77777777">
        <w:trPr>
          <w:tblHeader/>
          <w:jc w:val="center"/>
        </w:trPr>
        <w:tc>
          <w:tcPr>
            <w:tcW w:w="304" w:type="pct"/>
            <w:vMerge/>
            <w:tcBorders>
              <w:bottom w:val="single" w:sz="4" w:space="0" w:color="auto"/>
            </w:tcBorders>
            <w:tcMar>
              <w:left w:w="28" w:type="dxa"/>
              <w:right w:w="28" w:type="dxa"/>
            </w:tcMar>
            <w:hideMark/>
          </w:tcPr>
          <w:p w14:paraId="7DEE9909" w14:textId="77777777" w:rsidR="00866C34" w:rsidRPr="00A2470A" w:rsidRDefault="00866C34">
            <w:pPr>
              <w:spacing w:after="0"/>
              <w:jc w:val="center"/>
              <w:rPr>
                <w:rFonts w:ascii="Arial" w:eastAsia="Yu Mincho" w:hAnsi="Arial"/>
                <w:b/>
                <w:sz w:val="18"/>
              </w:rPr>
            </w:pPr>
          </w:p>
        </w:tc>
        <w:tc>
          <w:tcPr>
            <w:tcW w:w="305" w:type="pct"/>
            <w:vMerge/>
            <w:tcMar>
              <w:left w:w="28" w:type="dxa"/>
              <w:right w:w="28" w:type="dxa"/>
            </w:tcMar>
            <w:hideMark/>
          </w:tcPr>
          <w:p w14:paraId="4571E75B" w14:textId="77777777" w:rsidR="00866C34" w:rsidRPr="00A2470A" w:rsidRDefault="00866C34">
            <w:pPr>
              <w:spacing w:after="0"/>
              <w:jc w:val="center"/>
              <w:rPr>
                <w:rFonts w:ascii="Arial" w:eastAsia="Yu Mincho" w:hAnsi="Arial"/>
                <w:b/>
                <w:sz w:val="18"/>
              </w:rPr>
            </w:pPr>
          </w:p>
        </w:tc>
        <w:tc>
          <w:tcPr>
            <w:tcW w:w="244" w:type="pct"/>
          </w:tcPr>
          <w:p w14:paraId="3DC555EA" w14:textId="77777777" w:rsidR="00866C34" w:rsidRPr="00A2470A" w:rsidRDefault="00866C34">
            <w:pPr>
              <w:pStyle w:val="TAH"/>
              <w:keepNext w:val="0"/>
              <w:keepLines w:val="0"/>
              <w:rPr>
                <w:lang w:eastAsia="zh-CN"/>
              </w:rPr>
            </w:pPr>
            <w:r w:rsidRPr="00A2470A">
              <w:rPr>
                <w:lang w:eastAsia="zh-CN"/>
              </w:rPr>
              <w:t>3</w:t>
            </w:r>
          </w:p>
        </w:tc>
        <w:tc>
          <w:tcPr>
            <w:tcW w:w="244" w:type="pct"/>
            <w:tcMar>
              <w:left w:w="28" w:type="dxa"/>
              <w:right w:w="28" w:type="dxa"/>
            </w:tcMar>
            <w:hideMark/>
          </w:tcPr>
          <w:p w14:paraId="567DD344"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5</w:t>
            </w:r>
          </w:p>
        </w:tc>
        <w:tc>
          <w:tcPr>
            <w:tcW w:w="274" w:type="pct"/>
            <w:tcMar>
              <w:left w:w="28" w:type="dxa"/>
              <w:right w:w="28" w:type="dxa"/>
            </w:tcMar>
            <w:hideMark/>
          </w:tcPr>
          <w:p w14:paraId="341EA8B4" w14:textId="77777777" w:rsidR="00866C34" w:rsidRPr="00A2470A" w:rsidRDefault="00866C34">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0</w:t>
            </w:r>
          </w:p>
        </w:tc>
        <w:tc>
          <w:tcPr>
            <w:tcW w:w="275" w:type="pct"/>
            <w:tcMar>
              <w:left w:w="28" w:type="dxa"/>
              <w:right w:w="28" w:type="dxa"/>
            </w:tcMar>
            <w:hideMark/>
          </w:tcPr>
          <w:p w14:paraId="173AC26E" w14:textId="77777777" w:rsidR="00866C34" w:rsidRPr="00A2470A" w:rsidRDefault="00866C34">
            <w:pPr>
              <w:spacing w:after="0"/>
              <w:jc w:val="center"/>
              <w:rPr>
                <w:rFonts w:ascii="Arial" w:hAnsi="Arial"/>
                <w:b/>
                <w:sz w:val="18"/>
                <w:lang w:eastAsia="ko-KR"/>
              </w:rPr>
            </w:pPr>
            <w:r w:rsidRPr="00A2470A">
              <w:rPr>
                <w:rFonts w:ascii="Arial" w:hAnsi="Arial" w:hint="eastAsia"/>
                <w:b/>
                <w:sz w:val="18"/>
                <w:lang w:eastAsia="zh-CN"/>
              </w:rPr>
              <w:t>1</w:t>
            </w:r>
            <w:r w:rsidRPr="00A2470A">
              <w:rPr>
                <w:rFonts w:ascii="Arial" w:hAnsi="Arial"/>
                <w:b/>
                <w:sz w:val="18"/>
                <w:lang w:eastAsia="zh-CN"/>
              </w:rPr>
              <w:t>5</w:t>
            </w:r>
          </w:p>
        </w:tc>
        <w:tc>
          <w:tcPr>
            <w:tcW w:w="305" w:type="pct"/>
            <w:tcMar>
              <w:left w:w="28" w:type="dxa"/>
              <w:right w:w="28" w:type="dxa"/>
            </w:tcMar>
            <w:hideMark/>
          </w:tcPr>
          <w:p w14:paraId="4441C2EA" w14:textId="77777777" w:rsidR="00866C34" w:rsidRPr="00A2470A" w:rsidRDefault="00866C34">
            <w:pPr>
              <w:spacing w:after="0"/>
              <w:jc w:val="center"/>
              <w:rPr>
                <w:rFonts w:ascii="Arial" w:hAnsi="Arial"/>
                <w:b/>
                <w:sz w:val="18"/>
                <w:lang w:eastAsia="ko-KR"/>
              </w:rPr>
            </w:pPr>
            <w:r w:rsidRPr="00A2470A">
              <w:rPr>
                <w:rFonts w:ascii="Arial" w:hAnsi="Arial" w:hint="eastAsia"/>
                <w:b/>
                <w:sz w:val="18"/>
                <w:lang w:eastAsia="zh-CN"/>
              </w:rPr>
              <w:t>2</w:t>
            </w:r>
            <w:r w:rsidRPr="00A2470A">
              <w:rPr>
                <w:rFonts w:ascii="Arial" w:hAnsi="Arial"/>
                <w:b/>
                <w:sz w:val="18"/>
                <w:lang w:eastAsia="zh-CN"/>
              </w:rPr>
              <w:t>0</w:t>
            </w:r>
          </w:p>
        </w:tc>
        <w:tc>
          <w:tcPr>
            <w:tcW w:w="244" w:type="pct"/>
            <w:tcMar>
              <w:left w:w="28" w:type="dxa"/>
              <w:right w:w="28" w:type="dxa"/>
            </w:tcMar>
            <w:hideMark/>
          </w:tcPr>
          <w:p w14:paraId="29DF5364" w14:textId="77777777" w:rsidR="00866C34" w:rsidRPr="00A2470A" w:rsidRDefault="00866C34">
            <w:pPr>
              <w:spacing w:after="0"/>
              <w:jc w:val="center"/>
              <w:rPr>
                <w:rFonts w:ascii="Arial" w:hAnsi="Arial"/>
                <w:b/>
                <w:sz w:val="18"/>
                <w:lang w:eastAsia="ko-KR"/>
              </w:rPr>
            </w:pPr>
            <w:r w:rsidRPr="00A2470A">
              <w:rPr>
                <w:rFonts w:ascii="Arial" w:hAnsi="Arial"/>
                <w:b/>
                <w:sz w:val="18"/>
                <w:lang w:eastAsia="zh-CN"/>
              </w:rPr>
              <w:t>25</w:t>
            </w:r>
          </w:p>
        </w:tc>
        <w:tc>
          <w:tcPr>
            <w:tcW w:w="244" w:type="pct"/>
            <w:tcMar>
              <w:left w:w="28" w:type="dxa"/>
              <w:right w:w="28" w:type="dxa"/>
            </w:tcMar>
          </w:tcPr>
          <w:p w14:paraId="778EE8A2"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3</w:t>
            </w:r>
            <w:r w:rsidRPr="00A2470A">
              <w:rPr>
                <w:rFonts w:ascii="Arial" w:hAnsi="Arial"/>
                <w:b/>
                <w:sz w:val="18"/>
                <w:lang w:eastAsia="zh-CN"/>
              </w:rPr>
              <w:t>0</w:t>
            </w:r>
          </w:p>
        </w:tc>
        <w:tc>
          <w:tcPr>
            <w:tcW w:w="305" w:type="pct"/>
          </w:tcPr>
          <w:p w14:paraId="407F8FBB" w14:textId="77777777" w:rsidR="00866C34" w:rsidRPr="00A2470A" w:rsidRDefault="00866C34">
            <w:pPr>
              <w:spacing w:after="0"/>
              <w:jc w:val="center"/>
              <w:rPr>
                <w:rFonts w:ascii="Arial" w:hAnsi="Arial"/>
                <w:b/>
                <w:sz w:val="18"/>
                <w:lang w:eastAsia="zh-CN"/>
              </w:rPr>
            </w:pPr>
            <w:r w:rsidRPr="00A2470A">
              <w:rPr>
                <w:rFonts w:ascii="Arial" w:hAnsi="Arial"/>
                <w:b/>
                <w:sz w:val="18"/>
                <w:lang w:eastAsia="zh-CN"/>
              </w:rPr>
              <w:t>35</w:t>
            </w:r>
          </w:p>
        </w:tc>
        <w:tc>
          <w:tcPr>
            <w:tcW w:w="305" w:type="pct"/>
            <w:tcMar>
              <w:left w:w="28" w:type="dxa"/>
              <w:right w:w="28" w:type="dxa"/>
            </w:tcMar>
            <w:hideMark/>
          </w:tcPr>
          <w:p w14:paraId="78B9BC97"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4</w:t>
            </w:r>
            <w:r w:rsidRPr="00A2470A">
              <w:rPr>
                <w:rFonts w:ascii="Arial" w:hAnsi="Arial"/>
                <w:b/>
                <w:sz w:val="18"/>
                <w:lang w:eastAsia="zh-CN"/>
              </w:rPr>
              <w:t>0</w:t>
            </w:r>
          </w:p>
        </w:tc>
        <w:tc>
          <w:tcPr>
            <w:tcW w:w="305" w:type="pct"/>
          </w:tcPr>
          <w:p w14:paraId="0884EDE3" w14:textId="77777777" w:rsidR="00866C34" w:rsidRPr="00A2470A" w:rsidRDefault="00866C34">
            <w:pPr>
              <w:spacing w:after="0"/>
              <w:jc w:val="center"/>
              <w:rPr>
                <w:rFonts w:ascii="Arial" w:hAnsi="Arial"/>
                <w:b/>
                <w:sz w:val="18"/>
                <w:lang w:eastAsia="zh-CN"/>
              </w:rPr>
            </w:pPr>
            <w:r w:rsidRPr="00A2470A">
              <w:rPr>
                <w:rFonts w:ascii="Arial" w:hAnsi="Arial"/>
                <w:b/>
                <w:sz w:val="18"/>
                <w:lang w:eastAsia="zh-CN"/>
              </w:rPr>
              <w:t>45</w:t>
            </w:r>
          </w:p>
        </w:tc>
        <w:tc>
          <w:tcPr>
            <w:tcW w:w="305" w:type="pct"/>
            <w:tcMar>
              <w:left w:w="28" w:type="dxa"/>
              <w:right w:w="28" w:type="dxa"/>
            </w:tcMar>
            <w:hideMark/>
          </w:tcPr>
          <w:p w14:paraId="6EA6C8D9"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50</w:t>
            </w:r>
          </w:p>
        </w:tc>
        <w:tc>
          <w:tcPr>
            <w:tcW w:w="244" w:type="pct"/>
            <w:tcMar>
              <w:left w:w="28" w:type="dxa"/>
              <w:right w:w="28" w:type="dxa"/>
            </w:tcMar>
            <w:hideMark/>
          </w:tcPr>
          <w:p w14:paraId="0F740D31"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6</w:t>
            </w:r>
            <w:r w:rsidRPr="00A2470A">
              <w:rPr>
                <w:rFonts w:ascii="Arial" w:hAnsi="Arial"/>
                <w:b/>
                <w:sz w:val="18"/>
                <w:lang w:eastAsia="zh-CN"/>
              </w:rPr>
              <w:t>0</w:t>
            </w:r>
          </w:p>
        </w:tc>
        <w:tc>
          <w:tcPr>
            <w:tcW w:w="305" w:type="pct"/>
            <w:tcMar>
              <w:left w:w="28" w:type="dxa"/>
              <w:right w:w="28" w:type="dxa"/>
            </w:tcMar>
            <w:hideMark/>
          </w:tcPr>
          <w:p w14:paraId="722ADB0D"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7</w:t>
            </w:r>
            <w:r w:rsidRPr="00A2470A">
              <w:rPr>
                <w:rFonts w:ascii="Arial" w:hAnsi="Arial"/>
                <w:b/>
                <w:sz w:val="18"/>
                <w:lang w:eastAsia="zh-CN"/>
              </w:rPr>
              <w:t>0</w:t>
            </w:r>
          </w:p>
        </w:tc>
        <w:tc>
          <w:tcPr>
            <w:tcW w:w="244" w:type="pct"/>
            <w:tcMar>
              <w:left w:w="28" w:type="dxa"/>
              <w:right w:w="28" w:type="dxa"/>
            </w:tcMar>
          </w:tcPr>
          <w:p w14:paraId="71228226"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8</w:t>
            </w:r>
            <w:r w:rsidRPr="00A2470A">
              <w:rPr>
                <w:rFonts w:ascii="Arial" w:hAnsi="Arial"/>
                <w:b/>
                <w:sz w:val="18"/>
                <w:lang w:eastAsia="zh-CN"/>
              </w:rPr>
              <w:t>0</w:t>
            </w:r>
          </w:p>
        </w:tc>
        <w:tc>
          <w:tcPr>
            <w:tcW w:w="270" w:type="pct"/>
            <w:tcMar>
              <w:left w:w="28" w:type="dxa"/>
              <w:right w:w="28" w:type="dxa"/>
            </w:tcMar>
          </w:tcPr>
          <w:p w14:paraId="53E7D288"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9</w:t>
            </w:r>
            <w:r w:rsidRPr="00A2470A">
              <w:rPr>
                <w:rFonts w:ascii="Arial" w:hAnsi="Arial"/>
                <w:b/>
                <w:sz w:val="18"/>
                <w:lang w:eastAsia="zh-CN"/>
              </w:rPr>
              <w:t>0</w:t>
            </w:r>
          </w:p>
        </w:tc>
        <w:tc>
          <w:tcPr>
            <w:tcW w:w="278" w:type="pct"/>
            <w:tcMar>
              <w:left w:w="28" w:type="dxa"/>
              <w:right w:w="28" w:type="dxa"/>
            </w:tcMar>
            <w:hideMark/>
          </w:tcPr>
          <w:p w14:paraId="7F848671" w14:textId="77777777" w:rsidR="00866C34" w:rsidRPr="00A2470A" w:rsidRDefault="00866C34">
            <w:pPr>
              <w:spacing w:after="0"/>
              <w:jc w:val="center"/>
              <w:rPr>
                <w:rFonts w:ascii="Arial" w:eastAsia="Yu Mincho" w:hAnsi="Arial"/>
                <w:b/>
                <w:sz w:val="18"/>
              </w:rPr>
            </w:pPr>
            <w:r w:rsidRPr="00A2470A">
              <w:rPr>
                <w:rFonts w:ascii="Arial" w:hAnsi="Arial" w:hint="eastAsia"/>
                <w:b/>
                <w:sz w:val="18"/>
                <w:lang w:eastAsia="zh-CN"/>
              </w:rPr>
              <w:t>1</w:t>
            </w:r>
            <w:r w:rsidRPr="00A2470A">
              <w:rPr>
                <w:rFonts w:ascii="Arial" w:hAnsi="Arial"/>
                <w:b/>
                <w:sz w:val="18"/>
                <w:lang w:eastAsia="zh-CN"/>
              </w:rPr>
              <w:t>00</w:t>
            </w:r>
          </w:p>
        </w:tc>
      </w:tr>
      <w:tr w:rsidR="00866C34" w:rsidRPr="00A2470A" w14:paraId="2A30A6F2" w14:textId="77777777">
        <w:trPr>
          <w:jc w:val="center"/>
        </w:trPr>
        <w:tc>
          <w:tcPr>
            <w:tcW w:w="304" w:type="pct"/>
            <w:tcBorders>
              <w:bottom w:val="nil"/>
            </w:tcBorders>
            <w:tcMar>
              <w:left w:w="28" w:type="dxa"/>
              <w:right w:w="28" w:type="dxa"/>
            </w:tcMar>
            <w:vAlign w:val="center"/>
            <w:hideMark/>
          </w:tcPr>
          <w:p w14:paraId="54A84CBD" w14:textId="77777777" w:rsidR="00866C34" w:rsidRPr="00A2470A" w:rsidRDefault="00866C34">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794D0D1" w14:textId="77777777" w:rsidR="00866C34" w:rsidRPr="00A2470A" w:rsidRDefault="00866C34">
            <w:pPr>
              <w:pStyle w:val="TAC"/>
              <w:keepNext w:val="0"/>
              <w:keepLines w:val="0"/>
              <w:rPr>
                <w:rFonts w:eastAsia="Yu Mincho"/>
              </w:rPr>
            </w:pPr>
            <w:r w:rsidRPr="00A2470A">
              <w:rPr>
                <w:rFonts w:eastAsia="Yu Mincho"/>
              </w:rPr>
              <w:t>15</w:t>
            </w:r>
          </w:p>
        </w:tc>
        <w:tc>
          <w:tcPr>
            <w:tcW w:w="244" w:type="pct"/>
          </w:tcPr>
          <w:p w14:paraId="031BB9D2" w14:textId="77777777" w:rsidR="00866C34" w:rsidRPr="00A2470A" w:rsidRDefault="00866C34">
            <w:pPr>
              <w:pStyle w:val="TAC"/>
              <w:keepNext w:val="0"/>
              <w:keepLines w:val="0"/>
              <w:rPr>
                <w:rFonts w:eastAsia="Yu Mincho"/>
              </w:rPr>
            </w:pPr>
          </w:p>
        </w:tc>
        <w:tc>
          <w:tcPr>
            <w:tcW w:w="244" w:type="pct"/>
            <w:tcMar>
              <w:left w:w="28" w:type="dxa"/>
              <w:right w:w="28" w:type="dxa"/>
            </w:tcMar>
            <w:hideMark/>
          </w:tcPr>
          <w:p w14:paraId="59B4633C" w14:textId="77777777" w:rsidR="00866C34" w:rsidRPr="00A2470A" w:rsidRDefault="00866C34">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84FEC9B" w14:textId="77777777" w:rsidR="00866C34" w:rsidRPr="00A2470A" w:rsidRDefault="00866C34">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D34F829" w14:textId="77777777" w:rsidR="00866C34" w:rsidRPr="00A2470A" w:rsidRDefault="00866C34">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4210E7D" w14:textId="77777777" w:rsidR="00866C34" w:rsidRPr="00A2470A" w:rsidRDefault="00866C34">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6335CA31" w14:textId="77777777" w:rsidR="00866C34" w:rsidRPr="00A2470A" w:rsidRDefault="00866C34">
            <w:pPr>
              <w:pStyle w:val="TAC"/>
              <w:keepNext w:val="0"/>
              <w:keepLines w:val="0"/>
              <w:rPr>
                <w:rFonts w:eastAsia="Yu Mincho"/>
              </w:rPr>
            </w:pPr>
            <w:r w:rsidRPr="00A2470A">
              <w:rPr>
                <w:rFonts w:eastAsia="Yu Mincho"/>
              </w:rPr>
              <w:t>25</w:t>
            </w:r>
          </w:p>
        </w:tc>
        <w:tc>
          <w:tcPr>
            <w:tcW w:w="244" w:type="pct"/>
            <w:tcMar>
              <w:left w:w="28" w:type="dxa"/>
              <w:right w:w="28" w:type="dxa"/>
            </w:tcMar>
          </w:tcPr>
          <w:p w14:paraId="219AB283" w14:textId="77777777" w:rsidR="00866C34" w:rsidRPr="00A2470A" w:rsidRDefault="00866C34">
            <w:pPr>
              <w:pStyle w:val="TAC"/>
              <w:keepNext w:val="0"/>
              <w:keepLines w:val="0"/>
              <w:rPr>
                <w:szCs w:val="18"/>
              </w:rPr>
            </w:pPr>
            <w:r w:rsidRPr="00A2470A">
              <w:rPr>
                <w:szCs w:val="18"/>
              </w:rPr>
              <w:t>30</w:t>
            </w:r>
          </w:p>
        </w:tc>
        <w:tc>
          <w:tcPr>
            <w:tcW w:w="305" w:type="pct"/>
          </w:tcPr>
          <w:p w14:paraId="46BF16F8" w14:textId="77777777" w:rsidR="00866C34" w:rsidRPr="00A2470A" w:rsidRDefault="00866C34">
            <w:pPr>
              <w:pStyle w:val="TAC"/>
              <w:keepNext w:val="0"/>
              <w:keepLines w:val="0"/>
              <w:rPr>
                <w:szCs w:val="18"/>
              </w:rPr>
            </w:pPr>
          </w:p>
        </w:tc>
        <w:tc>
          <w:tcPr>
            <w:tcW w:w="305" w:type="pct"/>
            <w:tcMar>
              <w:left w:w="28" w:type="dxa"/>
              <w:right w:w="28" w:type="dxa"/>
            </w:tcMar>
            <w:vAlign w:val="center"/>
            <w:hideMark/>
          </w:tcPr>
          <w:p w14:paraId="2BE0F798" w14:textId="77777777" w:rsidR="00866C34" w:rsidRPr="00A2470A" w:rsidRDefault="00866C34">
            <w:pPr>
              <w:pStyle w:val="TAC"/>
              <w:keepNext w:val="0"/>
              <w:keepLines w:val="0"/>
              <w:rPr>
                <w:szCs w:val="18"/>
              </w:rPr>
            </w:pPr>
            <w:r w:rsidRPr="00A2470A">
              <w:rPr>
                <w:szCs w:val="18"/>
              </w:rPr>
              <w:t>40</w:t>
            </w:r>
          </w:p>
        </w:tc>
        <w:tc>
          <w:tcPr>
            <w:tcW w:w="305" w:type="pct"/>
          </w:tcPr>
          <w:p w14:paraId="70875157" w14:textId="77777777" w:rsidR="00866C34" w:rsidRPr="00A2470A" w:rsidRDefault="00866C34">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12486F9E" w14:textId="77777777" w:rsidR="00866C34" w:rsidRPr="00A2470A" w:rsidRDefault="00866C34">
            <w:pPr>
              <w:pStyle w:val="TAC"/>
              <w:keepNext w:val="0"/>
              <w:keepLines w:val="0"/>
            </w:pPr>
            <w:r w:rsidRPr="00A2470A">
              <w:rPr>
                <w:rFonts w:eastAsia="Yu Mincho" w:cs="Arial"/>
              </w:rPr>
              <w:t>50</w:t>
            </w:r>
          </w:p>
        </w:tc>
        <w:tc>
          <w:tcPr>
            <w:tcW w:w="244" w:type="pct"/>
            <w:tcMar>
              <w:left w:w="28" w:type="dxa"/>
              <w:right w:w="28" w:type="dxa"/>
            </w:tcMar>
            <w:vAlign w:val="center"/>
            <w:hideMark/>
          </w:tcPr>
          <w:p w14:paraId="7FEEC15C" w14:textId="77777777" w:rsidR="00866C34" w:rsidRPr="00A2470A" w:rsidRDefault="00866C34">
            <w:pPr>
              <w:pStyle w:val="TAC"/>
              <w:keepNext w:val="0"/>
              <w:keepLines w:val="0"/>
            </w:pPr>
          </w:p>
        </w:tc>
        <w:tc>
          <w:tcPr>
            <w:tcW w:w="305" w:type="pct"/>
            <w:tcMar>
              <w:left w:w="28" w:type="dxa"/>
              <w:right w:w="28" w:type="dxa"/>
            </w:tcMar>
            <w:hideMark/>
          </w:tcPr>
          <w:p w14:paraId="057CD2C6" w14:textId="77777777" w:rsidR="00866C34" w:rsidRPr="00A2470A" w:rsidRDefault="00866C34">
            <w:pPr>
              <w:pStyle w:val="TAC"/>
              <w:keepNext w:val="0"/>
              <w:keepLines w:val="0"/>
            </w:pPr>
          </w:p>
        </w:tc>
        <w:tc>
          <w:tcPr>
            <w:tcW w:w="244" w:type="pct"/>
            <w:tcMar>
              <w:left w:w="28" w:type="dxa"/>
              <w:right w:w="28" w:type="dxa"/>
            </w:tcMar>
            <w:vAlign w:val="center"/>
          </w:tcPr>
          <w:p w14:paraId="20AE9C38" w14:textId="77777777" w:rsidR="00866C34" w:rsidRPr="00A2470A" w:rsidRDefault="00866C34">
            <w:pPr>
              <w:pStyle w:val="TAC"/>
              <w:keepNext w:val="0"/>
              <w:keepLines w:val="0"/>
            </w:pPr>
          </w:p>
        </w:tc>
        <w:tc>
          <w:tcPr>
            <w:tcW w:w="270" w:type="pct"/>
            <w:tcMar>
              <w:left w:w="28" w:type="dxa"/>
              <w:right w:w="28" w:type="dxa"/>
            </w:tcMar>
          </w:tcPr>
          <w:p w14:paraId="65ABE336" w14:textId="77777777" w:rsidR="00866C34" w:rsidRPr="00A2470A" w:rsidRDefault="00866C34">
            <w:pPr>
              <w:pStyle w:val="TAC"/>
              <w:keepNext w:val="0"/>
              <w:keepLines w:val="0"/>
            </w:pPr>
          </w:p>
        </w:tc>
        <w:tc>
          <w:tcPr>
            <w:tcW w:w="278" w:type="pct"/>
            <w:tcMar>
              <w:left w:w="28" w:type="dxa"/>
              <w:right w:w="28" w:type="dxa"/>
            </w:tcMar>
            <w:vAlign w:val="center"/>
            <w:hideMark/>
          </w:tcPr>
          <w:p w14:paraId="0E388AC7" w14:textId="77777777" w:rsidR="00866C34" w:rsidRPr="00A2470A" w:rsidRDefault="00866C34">
            <w:pPr>
              <w:pStyle w:val="TAC"/>
              <w:keepNext w:val="0"/>
              <w:keepLines w:val="0"/>
            </w:pPr>
          </w:p>
        </w:tc>
      </w:tr>
      <w:tr w:rsidR="00866C34" w:rsidRPr="00A2470A" w14:paraId="2A4FE50A" w14:textId="77777777">
        <w:trPr>
          <w:jc w:val="center"/>
        </w:trPr>
        <w:tc>
          <w:tcPr>
            <w:tcW w:w="304" w:type="pct"/>
            <w:tcBorders>
              <w:top w:val="nil"/>
              <w:bottom w:val="nil"/>
            </w:tcBorders>
            <w:tcMar>
              <w:left w:w="28" w:type="dxa"/>
              <w:right w:w="28" w:type="dxa"/>
            </w:tcMar>
            <w:vAlign w:val="center"/>
            <w:hideMark/>
          </w:tcPr>
          <w:p w14:paraId="278163AA"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hideMark/>
          </w:tcPr>
          <w:p w14:paraId="29D92AC1" w14:textId="77777777" w:rsidR="00866C34" w:rsidRPr="00A2470A" w:rsidRDefault="00866C34">
            <w:pPr>
              <w:pStyle w:val="TAC"/>
              <w:keepNext w:val="0"/>
              <w:keepLines w:val="0"/>
              <w:rPr>
                <w:rFonts w:eastAsia="Yu Mincho"/>
              </w:rPr>
            </w:pPr>
            <w:r w:rsidRPr="00A2470A">
              <w:rPr>
                <w:rFonts w:eastAsia="Yu Mincho"/>
              </w:rPr>
              <w:t>30</w:t>
            </w:r>
          </w:p>
        </w:tc>
        <w:tc>
          <w:tcPr>
            <w:tcW w:w="244" w:type="pct"/>
          </w:tcPr>
          <w:p w14:paraId="0B49F839" w14:textId="77777777" w:rsidR="00866C34" w:rsidRPr="00A2470A" w:rsidRDefault="00866C34">
            <w:pPr>
              <w:pStyle w:val="TAC"/>
              <w:keepNext w:val="0"/>
              <w:keepLines w:val="0"/>
              <w:rPr>
                <w:rFonts w:eastAsia="Yu Mincho"/>
              </w:rPr>
            </w:pPr>
          </w:p>
        </w:tc>
        <w:tc>
          <w:tcPr>
            <w:tcW w:w="244" w:type="pct"/>
            <w:tcMar>
              <w:left w:w="28" w:type="dxa"/>
              <w:right w:w="28" w:type="dxa"/>
            </w:tcMar>
          </w:tcPr>
          <w:p w14:paraId="2FC44879" w14:textId="77777777" w:rsidR="00866C34" w:rsidRPr="00A2470A" w:rsidRDefault="00866C34">
            <w:pPr>
              <w:pStyle w:val="TAC"/>
              <w:keepNext w:val="0"/>
              <w:keepLines w:val="0"/>
              <w:rPr>
                <w:rFonts w:eastAsia="Yu Mincho"/>
              </w:rPr>
            </w:pPr>
          </w:p>
        </w:tc>
        <w:tc>
          <w:tcPr>
            <w:tcW w:w="274" w:type="pct"/>
            <w:tcMar>
              <w:left w:w="28" w:type="dxa"/>
              <w:right w:w="28" w:type="dxa"/>
            </w:tcMar>
            <w:hideMark/>
          </w:tcPr>
          <w:p w14:paraId="181D126A" w14:textId="77777777" w:rsidR="00866C34" w:rsidRPr="00A2470A" w:rsidRDefault="00866C34">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E5838C9" w14:textId="77777777" w:rsidR="00866C34" w:rsidRPr="00A2470A" w:rsidRDefault="00866C34">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874D6A" w14:textId="77777777" w:rsidR="00866C34" w:rsidRPr="00A2470A" w:rsidRDefault="00866C34">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6B19F8B" w14:textId="77777777" w:rsidR="00866C34" w:rsidRPr="00A2470A" w:rsidRDefault="00866C34">
            <w:pPr>
              <w:pStyle w:val="TAC"/>
              <w:keepNext w:val="0"/>
              <w:keepLines w:val="0"/>
              <w:rPr>
                <w:rFonts w:eastAsia="Yu Mincho"/>
              </w:rPr>
            </w:pPr>
            <w:r w:rsidRPr="00A2470A">
              <w:rPr>
                <w:rFonts w:eastAsia="Yu Mincho"/>
              </w:rPr>
              <w:t>25</w:t>
            </w:r>
          </w:p>
        </w:tc>
        <w:tc>
          <w:tcPr>
            <w:tcW w:w="244" w:type="pct"/>
            <w:tcMar>
              <w:left w:w="28" w:type="dxa"/>
              <w:right w:w="28" w:type="dxa"/>
            </w:tcMar>
          </w:tcPr>
          <w:p w14:paraId="07426EA4" w14:textId="77777777" w:rsidR="00866C34" w:rsidRPr="00A2470A" w:rsidRDefault="00866C34">
            <w:pPr>
              <w:pStyle w:val="TAC"/>
              <w:keepNext w:val="0"/>
              <w:keepLines w:val="0"/>
              <w:rPr>
                <w:szCs w:val="18"/>
              </w:rPr>
            </w:pPr>
            <w:r w:rsidRPr="00A2470A">
              <w:rPr>
                <w:szCs w:val="18"/>
              </w:rPr>
              <w:t>30</w:t>
            </w:r>
          </w:p>
        </w:tc>
        <w:tc>
          <w:tcPr>
            <w:tcW w:w="305" w:type="pct"/>
          </w:tcPr>
          <w:p w14:paraId="1A9B4693" w14:textId="77777777" w:rsidR="00866C34" w:rsidRPr="00A2470A" w:rsidRDefault="00866C34">
            <w:pPr>
              <w:pStyle w:val="TAC"/>
              <w:keepNext w:val="0"/>
              <w:keepLines w:val="0"/>
              <w:rPr>
                <w:szCs w:val="18"/>
              </w:rPr>
            </w:pPr>
          </w:p>
        </w:tc>
        <w:tc>
          <w:tcPr>
            <w:tcW w:w="305" w:type="pct"/>
            <w:tcMar>
              <w:left w:w="28" w:type="dxa"/>
              <w:right w:w="28" w:type="dxa"/>
            </w:tcMar>
            <w:vAlign w:val="center"/>
            <w:hideMark/>
          </w:tcPr>
          <w:p w14:paraId="51EF2355" w14:textId="77777777" w:rsidR="00866C34" w:rsidRPr="00A2470A" w:rsidRDefault="00866C34">
            <w:pPr>
              <w:pStyle w:val="TAC"/>
              <w:keepNext w:val="0"/>
              <w:keepLines w:val="0"/>
              <w:rPr>
                <w:szCs w:val="18"/>
              </w:rPr>
            </w:pPr>
            <w:r w:rsidRPr="00A2470A">
              <w:rPr>
                <w:szCs w:val="18"/>
              </w:rPr>
              <w:t>40</w:t>
            </w:r>
          </w:p>
        </w:tc>
        <w:tc>
          <w:tcPr>
            <w:tcW w:w="305" w:type="pct"/>
          </w:tcPr>
          <w:p w14:paraId="5E2B5AFB" w14:textId="77777777" w:rsidR="00866C34" w:rsidRPr="00A2470A" w:rsidRDefault="00866C34">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404E26A0" w14:textId="77777777" w:rsidR="00866C34" w:rsidRPr="00A2470A" w:rsidRDefault="00866C34">
            <w:pPr>
              <w:pStyle w:val="TAC"/>
              <w:keepNext w:val="0"/>
              <w:keepLines w:val="0"/>
            </w:pPr>
            <w:r w:rsidRPr="00A2470A">
              <w:rPr>
                <w:rFonts w:eastAsia="Yu Mincho" w:cs="Arial"/>
              </w:rPr>
              <w:t>50</w:t>
            </w:r>
          </w:p>
        </w:tc>
        <w:tc>
          <w:tcPr>
            <w:tcW w:w="244" w:type="pct"/>
            <w:tcMar>
              <w:left w:w="28" w:type="dxa"/>
              <w:right w:w="28" w:type="dxa"/>
            </w:tcMar>
            <w:vAlign w:val="center"/>
            <w:hideMark/>
          </w:tcPr>
          <w:p w14:paraId="112CA0FE" w14:textId="77777777" w:rsidR="00866C34" w:rsidRPr="00A2470A" w:rsidRDefault="00866C34">
            <w:pPr>
              <w:pStyle w:val="TAC"/>
              <w:keepNext w:val="0"/>
              <w:keepLines w:val="0"/>
            </w:pPr>
          </w:p>
        </w:tc>
        <w:tc>
          <w:tcPr>
            <w:tcW w:w="305" w:type="pct"/>
            <w:tcMar>
              <w:left w:w="28" w:type="dxa"/>
              <w:right w:w="28" w:type="dxa"/>
            </w:tcMar>
            <w:hideMark/>
          </w:tcPr>
          <w:p w14:paraId="7828F415" w14:textId="77777777" w:rsidR="00866C34" w:rsidRPr="00A2470A" w:rsidRDefault="00866C34">
            <w:pPr>
              <w:pStyle w:val="TAC"/>
              <w:keepNext w:val="0"/>
              <w:keepLines w:val="0"/>
            </w:pPr>
          </w:p>
        </w:tc>
        <w:tc>
          <w:tcPr>
            <w:tcW w:w="244" w:type="pct"/>
            <w:tcMar>
              <w:left w:w="28" w:type="dxa"/>
              <w:right w:w="28" w:type="dxa"/>
            </w:tcMar>
            <w:vAlign w:val="center"/>
          </w:tcPr>
          <w:p w14:paraId="5628B23A" w14:textId="77777777" w:rsidR="00866C34" w:rsidRPr="00A2470A" w:rsidRDefault="00866C34">
            <w:pPr>
              <w:pStyle w:val="TAC"/>
              <w:keepNext w:val="0"/>
              <w:keepLines w:val="0"/>
            </w:pPr>
          </w:p>
        </w:tc>
        <w:tc>
          <w:tcPr>
            <w:tcW w:w="270" w:type="pct"/>
            <w:tcMar>
              <w:left w:w="28" w:type="dxa"/>
              <w:right w:w="28" w:type="dxa"/>
            </w:tcMar>
          </w:tcPr>
          <w:p w14:paraId="724A4AC9" w14:textId="77777777" w:rsidR="00866C34" w:rsidRPr="00A2470A" w:rsidRDefault="00866C34">
            <w:pPr>
              <w:pStyle w:val="TAC"/>
              <w:keepNext w:val="0"/>
              <w:keepLines w:val="0"/>
            </w:pPr>
          </w:p>
        </w:tc>
        <w:tc>
          <w:tcPr>
            <w:tcW w:w="278" w:type="pct"/>
            <w:tcMar>
              <w:left w:w="28" w:type="dxa"/>
              <w:right w:w="28" w:type="dxa"/>
            </w:tcMar>
            <w:vAlign w:val="center"/>
            <w:hideMark/>
          </w:tcPr>
          <w:p w14:paraId="2723FA8E" w14:textId="77777777" w:rsidR="00866C34" w:rsidRPr="00A2470A" w:rsidRDefault="00866C34">
            <w:pPr>
              <w:pStyle w:val="TAC"/>
              <w:keepNext w:val="0"/>
              <w:keepLines w:val="0"/>
            </w:pPr>
          </w:p>
        </w:tc>
      </w:tr>
      <w:tr w:rsidR="00866C34" w:rsidRPr="00A2470A" w14:paraId="67E35B5B" w14:textId="77777777">
        <w:trPr>
          <w:jc w:val="center"/>
        </w:trPr>
        <w:tc>
          <w:tcPr>
            <w:tcW w:w="304" w:type="pct"/>
            <w:tcBorders>
              <w:top w:val="nil"/>
              <w:bottom w:val="single" w:sz="4" w:space="0" w:color="auto"/>
            </w:tcBorders>
            <w:tcMar>
              <w:left w:w="28" w:type="dxa"/>
              <w:right w:w="28" w:type="dxa"/>
            </w:tcMar>
            <w:vAlign w:val="center"/>
            <w:hideMark/>
          </w:tcPr>
          <w:p w14:paraId="56128719"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hideMark/>
          </w:tcPr>
          <w:p w14:paraId="1FD5BB73" w14:textId="77777777" w:rsidR="00866C34" w:rsidRPr="00A2470A" w:rsidRDefault="00866C34">
            <w:pPr>
              <w:pStyle w:val="TAC"/>
              <w:keepNext w:val="0"/>
              <w:keepLines w:val="0"/>
              <w:rPr>
                <w:rFonts w:eastAsia="Yu Mincho"/>
              </w:rPr>
            </w:pPr>
            <w:r w:rsidRPr="00A2470A">
              <w:rPr>
                <w:rFonts w:eastAsia="Yu Mincho"/>
              </w:rPr>
              <w:t>60</w:t>
            </w:r>
          </w:p>
        </w:tc>
        <w:tc>
          <w:tcPr>
            <w:tcW w:w="244" w:type="pct"/>
          </w:tcPr>
          <w:p w14:paraId="6584FDCC" w14:textId="77777777" w:rsidR="00866C34" w:rsidRPr="00A2470A" w:rsidRDefault="00866C34">
            <w:pPr>
              <w:pStyle w:val="TAC"/>
              <w:keepNext w:val="0"/>
              <w:keepLines w:val="0"/>
              <w:rPr>
                <w:rFonts w:eastAsia="Yu Mincho"/>
              </w:rPr>
            </w:pPr>
          </w:p>
        </w:tc>
        <w:tc>
          <w:tcPr>
            <w:tcW w:w="244" w:type="pct"/>
            <w:tcMar>
              <w:left w:w="28" w:type="dxa"/>
              <w:right w:w="28" w:type="dxa"/>
            </w:tcMar>
          </w:tcPr>
          <w:p w14:paraId="3A095ED7" w14:textId="77777777" w:rsidR="00866C34" w:rsidRPr="00A2470A" w:rsidRDefault="00866C34">
            <w:pPr>
              <w:pStyle w:val="TAC"/>
              <w:keepNext w:val="0"/>
              <w:keepLines w:val="0"/>
              <w:rPr>
                <w:rFonts w:eastAsia="Yu Mincho"/>
              </w:rPr>
            </w:pPr>
          </w:p>
        </w:tc>
        <w:tc>
          <w:tcPr>
            <w:tcW w:w="274" w:type="pct"/>
            <w:tcMar>
              <w:left w:w="28" w:type="dxa"/>
              <w:right w:w="28" w:type="dxa"/>
            </w:tcMar>
            <w:vAlign w:val="center"/>
            <w:hideMark/>
          </w:tcPr>
          <w:p w14:paraId="14882EE2" w14:textId="77777777" w:rsidR="00866C34" w:rsidRPr="00A2470A" w:rsidRDefault="00866C34">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77B403C" w14:textId="77777777" w:rsidR="00866C34" w:rsidRPr="00A2470A" w:rsidRDefault="00866C34">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E5C171C" w14:textId="77777777" w:rsidR="00866C34" w:rsidRPr="00A2470A" w:rsidRDefault="00866C34">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DEF7ACC" w14:textId="77777777" w:rsidR="00866C34" w:rsidRPr="00A2470A" w:rsidRDefault="00866C34">
            <w:pPr>
              <w:pStyle w:val="TAC"/>
              <w:keepNext w:val="0"/>
              <w:keepLines w:val="0"/>
              <w:rPr>
                <w:rFonts w:eastAsia="Yu Mincho"/>
              </w:rPr>
            </w:pPr>
            <w:r w:rsidRPr="00A2470A">
              <w:rPr>
                <w:rFonts w:eastAsia="Yu Mincho"/>
              </w:rPr>
              <w:t>25</w:t>
            </w:r>
          </w:p>
        </w:tc>
        <w:tc>
          <w:tcPr>
            <w:tcW w:w="244" w:type="pct"/>
            <w:tcMar>
              <w:left w:w="28" w:type="dxa"/>
              <w:right w:w="28" w:type="dxa"/>
            </w:tcMar>
          </w:tcPr>
          <w:p w14:paraId="37468D9F" w14:textId="77777777" w:rsidR="00866C34" w:rsidRPr="00A2470A" w:rsidRDefault="00866C34">
            <w:pPr>
              <w:pStyle w:val="TAC"/>
              <w:keepNext w:val="0"/>
              <w:keepLines w:val="0"/>
              <w:rPr>
                <w:szCs w:val="18"/>
              </w:rPr>
            </w:pPr>
            <w:r w:rsidRPr="00A2470A">
              <w:rPr>
                <w:szCs w:val="18"/>
              </w:rPr>
              <w:t>30</w:t>
            </w:r>
          </w:p>
        </w:tc>
        <w:tc>
          <w:tcPr>
            <w:tcW w:w="305" w:type="pct"/>
          </w:tcPr>
          <w:p w14:paraId="28B3D85E" w14:textId="77777777" w:rsidR="00866C34" w:rsidRPr="00A2470A" w:rsidRDefault="00866C34">
            <w:pPr>
              <w:pStyle w:val="TAC"/>
              <w:keepNext w:val="0"/>
              <w:keepLines w:val="0"/>
              <w:rPr>
                <w:szCs w:val="18"/>
              </w:rPr>
            </w:pPr>
          </w:p>
        </w:tc>
        <w:tc>
          <w:tcPr>
            <w:tcW w:w="305" w:type="pct"/>
            <w:tcMar>
              <w:left w:w="28" w:type="dxa"/>
              <w:right w:w="28" w:type="dxa"/>
            </w:tcMar>
            <w:vAlign w:val="center"/>
            <w:hideMark/>
          </w:tcPr>
          <w:p w14:paraId="16804C31" w14:textId="77777777" w:rsidR="00866C34" w:rsidRPr="00A2470A" w:rsidRDefault="00866C34">
            <w:pPr>
              <w:pStyle w:val="TAC"/>
              <w:keepNext w:val="0"/>
              <w:keepLines w:val="0"/>
              <w:rPr>
                <w:szCs w:val="18"/>
              </w:rPr>
            </w:pPr>
            <w:r w:rsidRPr="00A2470A">
              <w:rPr>
                <w:szCs w:val="18"/>
              </w:rPr>
              <w:t>40</w:t>
            </w:r>
          </w:p>
        </w:tc>
        <w:tc>
          <w:tcPr>
            <w:tcW w:w="305" w:type="pct"/>
          </w:tcPr>
          <w:p w14:paraId="52F7B690" w14:textId="77777777" w:rsidR="00866C34" w:rsidRPr="00A2470A" w:rsidRDefault="00866C34">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4238616" w14:textId="77777777" w:rsidR="00866C34" w:rsidRPr="00A2470A" w:rsidRDefault="00866C34">
            <w:pPr>
              <w:pStyle w:val="TAC"/>
              <w:keepNext w:val="0"/>
              <w:keepLines w:val="0"/>
            </w:pPr>
            <w:r w:rsidRPr="00A2470A">
              <w:rPr>
                <w:rFonts w:eastAsia="Yu Mincho" w:cs="Arial"/>
              </w:rPr>
              <w:t>50</w:t>
            </w:r>
          </w:p>
        </w:tc>
        <w:tc>
          <w:tcPr>
            <w:tcW w:w="244" w:type="pct"/>
            <w:tcMar>
              <w:left w:w="28" w:type="dxa"/>
              <w:right w:w="28" w:type="dxa"/>
            </w:tcMar>
            <w:vAlign w:val="center"/>
            <w:hideMark/>
          </w:tcPr>
          <w:p w14:paraId="61DBB050" w14:textId="77777777" w:rsidR="00866C34" w:rsidRPr="00A2470A" w:rsidRDefault="00866C34">
            <w:pPr>
              <w:pStyle w:val="TAC"/>
              <w:keepNext w:val="0"/>
              <w:keepLines w:val="0"/>
            </w:pPr>
          </w:p>
        </w:tc>
        <w:tc>
          <w:tcPr>
            <w:tcW w:w="305" w:type="pct"/>
            <w:tcMar>
              <w:left w:w="28" w:type="dxa"/>
              <w:right w:w="28" w:type="dxa"/>
            </w:tcMar>
            <w:hideMark/>
          </w:tcPr>
          <w:p w14:paraId="4407E15A" w14:textId="77777777" w:rsidR="00866C34" w:rsidRPr="00A2470A" w:rsidRDefault="00866C34">
            <w:pPr>
              <w:pStyle w:val="TAC"/>
              <w:keepNext w:val="0"/>
              <w:keepLines w:val="0"/>
            </w:pPr>
          </w:p>
        </w:tc>
        <w:tc>
          <w:tcPr>
            <w:tcW w:w="244" w:type="pct"/>
            <w:tcMar>
              <w:left w:w="28" w:type="dxa"/>
              <w:right w:w="28" w:type="dxa"/>
            </w:tcMar>
            <w:vAlign w:val="center"/>
          </w:tcPr>
          <w:p w14:paraId="7D5D0FEF" w14:textId="77777777" w:rsidR="00866C34" w:rsidRPr="00A2470A" w:rsidRDefault="00866C34">
            <w:pPr>
              <w:pStyle w:val="TAC"/>
              <w:keepNext w:val="0"/>
              <w:keepLines w:val="0"/>
            </w:pPr>
          </w:p>
        </w:tc>
        <w:tc>
          <w:tcPr>
            <w:tcW w:w="270" w:type="pct"/>
            <w:tcMar>
              <w:left w:w="28" w:type="dxa"/>
              <w:right w:w="28" w:type="dxa"/>
            </w:tcMar>
          </w:tcPr>
          <w:p w14:paraId="763946A5" w14:textId="77777777" w:rsidR="00866C34" w:rsidRPr="00A2470A" w:rsidRDefault="00866C34">
            <w:pPr>
              <w:pStyle w:val="TAC"/>
              <w:keepNext w:val="0"/>
              <w:keepLines w:val="0"/>
            </w:pPr>
          </w:p>
        </w:tc>
        <w:tc>
          <w:tcPr>
            <w:tcW w:w="278" w:type="pct"/>
            <w:tcMar>
              <w:left w:w="28" w:type="dxa"/>
              <w:right w:w="28" w:type="dxa"/>
            </w:tcMar>
            <w:vAlign w:val="center"/>
            <w:hideMark/>
          </w:tcPr>
          <w:p w14:paraId="0E582DD7" w14:textId="77777777" w:rsidR="00866C34" w:rsidRPr="00A2470A" w:rsidRDefault="00866C34">
            <w:pPr>
              <w:pStyle w:val="TAC"/>
              <w:keepNext w:val="0"/>
              <w:keepLines w:val="0"/>
            </w:pPr>
          </w:p>
        </w:tc>
      </w:tr>
      <w:tr w:rsidR="00866C34" w:rsidRPr="00A2470A" w14:paraId="5416E78F" w14:textId="77777777">
        <w:trPr>
          <w:jc w:val="center"/>
        </w:trPr>
        <w:tc>
          <w:tcPr>
            <w:tcW w:w="304" w:type="pct"/>
            <w:tcBorders>
              <w:bottom w:val="nil"/>
            </w:tcBorders>
            <w:tcMar>
              <w:left w:w="28" w:type="dxa"/>
              <w:right w:w="28" w:type="dxa"/>
            </w:tcMar>
            <w:vAlign w:val="center"/>
            <w:hideMark/>
          </w:tcPr>
          <w:p w14:paraId="1834B27D" w14:textId="77777777" w:rsidR="00866C34" w:rsidRPr="00A2470A" w:rsidRDefault="00866C34">
            <w:pPr>
              <w:pStyle w:val="TAC"/>
              <w:keepNext w:val="0"/>
              <w:keepLines w:val="0"/>
              <w:rPr>
                <w:rFonts w:eastAsia="Yu Mincho"/>
              </w:rPr>
            </w:pPr>
            <w:r w:rsidRPr="00A2470A">
              <w:rPr>
                <w:rFonts w:eastAsia="Yu Mincho"/>
              </w:rPr>
              <w:t>n26</w:t>
            </w:r>
          </w:p>
        </w:tc>
        <w:tc>
          <w:tcPr>
            <w:tcW w:w="305" w:type="pct"/>
            <w:tcMar>
              <w:left w:w="28" w:type="dxa"/>
              <w:right w:w="28" w:type="dxa"/>
            </w:tcMar>
            <w:hideMark/>
          </w:tcPr>
          <w:p w14:paraId="38B025A0" w14:textId="77777777" w:rsidR="00866C34" w:rsidRPr="00A2470A" w:rsidRDefault="00866C34">
            <w:pPr>
              <w:pStyle w:val="TAC"/>
              <w:keepNext w:val="0"/>
              <w:keepLines w:val="0"/>
              <w:rPr>
                <w:rFonts w:ascii="Calibri" w:eastAsia="Yu Mincho" w:hAnsi="Calibri"/>
                <w:sz w:val="22"/>
              </w:rPr>
            </w:pPr>
            <w:r w:rsidRPr="00A2470A">
              <w:t>15</w:t>
            </w:r>
          </w:p>
        </w:tc>
        <w:tc>
          <w:tcPr>
            <w:tcW w:w="244" w:type="pct"/>
          </w:tcPr>
          <w:p w14:paraId="58A03826" w14:textId="77777777" w:rsidR="00866C34" w:rsidRPr="00A2470A" w:rsidRDefault="00866C34">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1596FF85" w14:textId="77777777" w:rsidR="00866C34" w:rsidRPr="00A2470A" w:rsidRDefault="00866C34">
            <w:pPr>
              <w:pStyle w:val="TAC"/>
              <w:keepNext w:val="0"/>
              <w:keepLines w:val="0"/>
              <w:rPr>
                <w:rFonts w:eastAsia="Yu Mincho"/>
              </w:rPr>
            </w:pPr>
            <w:r w:rsidRPr="00A2470A">
              <w:rPr>
                <w:rFonts w:eastAsia="Yu Mincho"/>
              </w:rPr>
              <w:t>5</w:t>
            </w:r>
          </w:p>
        </w:tc>
        <w:tc>
          <w:tcPr>
            <w:tcW w:w="274" w:type="pct"/>
            <w:tcMar>
              <w:left w:w="28" w:type="dxa"/>
              <w:right w:w="28" w:type="dxa"/>
            </w:tcMar>
            <w:hideMark/>
          </w:tcPr>
          <w:p w14:paraId="5CD55281" w14:textId="77777777" w:rsidR="00866C34" w:rsidRPr="00A2470A" w:rsidRDefault="00866C34">
            <w:pPr>
              <w:pStyle w:val="TAC"/>
              <w:keepNext w:val="0"/>
              <w:keepLines w:val="0"/>
              <w:rPr>
                <w:rFonts w:eastAsia="Yu Mincho"/>
              </w:rPr>
            </w:pPr>
            <w:r w:rsidRPr="00A2470A">
              <w:t>10</w:t>
            </w:r>
          </w:p>
        </w:tc>
        <w:tc>
          <w:tcPr>
            <w:tcW w:w="275" w:type="pct"/>
            <w:tcMar>
              <w:left w:w="28" w:type="dxa"/>
              <w:right w:w="28" w:type="dxa"/>
            </w:tcMar>
            <w:hideMark/>
          </w:tcPr>
          <w:p w14:paraId="7ECAF9BF" w14:textId="77777777" w:rsidR="00866C34" w:rsidRPr="00A2470A" w:rsidRDefault="00866C34">
            <w:pPr>
              <w:pStyle w:val="TAC"/>
              <w:keepNext w:val="0"/>
              <w:keepLines w:val="0"/>
              <w:rPr>
                <w:rFonts w:eastAsia="Yu Mincho"/>
              </w:rPr>
            </w:pPr>
            <w:r w:rsidRPr="00A2470A">
              <w:t>15</w:t>
            </w:r>
          </w:p>
        </w:tc>
        <w:tc>
          <w:tcPr>
            <w:tcW w:w="305" w:type="pct"/>
            <w:tcMar>
              <w:left w:w="28" w:type="dxa"/>
              <w:right w:w="28" w:type="dxa"/>
            </w:tcMar>
            <w:hideMark/>
          </w:tcPr>
          <w:p w14:paraId="4BDC2140" w14:textId="77777777" w:rsidR="00866C34" w:rsidRPr="00A2470A" w:rsidRDefault="00866C34">
            <w:pPr>
              <w:pStyle w:val="TAC"/>
              <w:keepNext w:val="0"/>
              <w:keepLines w:val="0"/>
              <w:rPr>
                <w:rFonts w:eastAsia="Yu Mincho"/>
              </w:rPr>
            </w:pPr>
            <w:r w:rsidRPr="00A2470A">
              <w:t>20</w:t>
            </w:r>
          </w:p>
        </w:tc>
        <w:tc>
          <w:tcPr>
            <w:tcW w:w="244" w:type="pct"/>
            <w:tcMar>
              <w:left w:w="28" w:type="dxa"/>
              <w:right w:w="28" w:type="dxa"/>
            </w:tcMar>
            <w:vAlign w:val="center"/>
          </w:tcPr>
          <w:p w14:paraId="56F480AC" w14:textId="77777777" w:rsidR="00866C34" w:rsidRPr="00A2470A" w:rsidRDefault="00866C34">
            <w:pPr>
              <w:pStyle w:val="TAC"/>
              <w:keepNext w:val="0"/>
              <w:keepLines w:val="0"/>
              <w:rPr>
                <w:rFonts w:eastAsia="Yu Mincho"/>
              </w:rPr>
            </w:pPr>
            <w:r w:rsidRPr="00A2470A">
              <w:rPr>
                <w:rFonts w:eastAsia="Yu Mincho"/>
              </w:rPr>
              <w:t>25</w:t>
            </w:r>
          </w:p>
        </w:tc>
        <w:tc>
          <w:tcPr>
            <w:tcW w:w="244" w:type="pct"/>
            <w:tcMar>
              <w:left w:w="28" w:type="dxa"/>
              <w:right w:w="28" w:type="dxa"/>
            </w:tcMar>
          </w:tcPr>
          <w:p w14:paraId="7CF919F3" w14:textId="77777777" w:rsidR="00866C34" w:rsidRPr="00A2470A" w:rsidRDefault="00866C34">
            <w:pPr>
              <w:pStyle w:val="TAC"/>
              <w:keepNext w:val="0"/>
              <w:keepLines w:val="0"/>
              <w:rPr>
                <w:rFonts w:eastAsia="Yu Mincho"/>
              </w:rPr>
            </w:pPr>
            <w:r w:rsidRPr="00A2470A">
              <w:rPr>
                <w:rFonts w:eastAsia="Yu Mincho"/>
              </w:rPr>
              <w:t>3</w:t>
            </w:r>
          </w:p>
        </w:tc>
        <w:tc>
          <w:tcPr>
            <w:tcW w:w="305" w:type="pct"/>
          </w:tcPr>
          <w:p w14:paraId="7B658CD0" w14:textId="77777777" w:rsidR="00866C34" w:rsidRPr="00A2470A" w:rsidRDefault="00866C34">
            <w:pPr>
              <w:pStyle w:val="TAC"/>
              <w:keepNext w:val="0"/>
              <w:keepLines w:val="0"/>
              <w:rPr>
                <w:rFonts w:eastAsia="Yu Mincho"/>
              </w:rPr>
            </w:pPr>
          </w:p>
        </w:tc>
        <w:tc>
          <w:tcPr>
            <w:tcW w:w="305" w:type="pct"/>
            <w:tcMar>
              <w:left w:w="28" w:type="dxa"/>
              <w:right w:w="28" w:type="dxa"/>
            </w:tcMar>
          </w:tcPr>
          <w:p w14:paraId="01D80C6A" w14:textId="77777777" w:rsidR="00866C34" w:rsidRPr="00A2470A" w:rsidRDefault="00866C34">
            <w:pPr>
              <w:pStyle w:val="TAC"/>
              <w:keepNext w:val="0"/>
              <w:keepLines w:val="0"/>
              <w:rPr>
                <w:rFonts w:eastAsia="Yu Mincho"/>
              </w:rPr>
            </w:pPr>
          </w:p>
        </w:tc>
        <w:tc>
          <w:tcPr>
            <w:tcW w:w="305" w:type="pct"/>
          </w:tcPr>
          <w:p w14:paraId="5860F3EE"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tcPr>
          <w:p w14:paraId="1A7ADEDC"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76C46FE4" w14:textId="77777777" w:rsidR="00866C34" w:rsidRPr="00A2470A" w:rsidRDefault="00866C34">
            <w:pPr>
              <w:pStyle w:val="TAC"/>
              <w:keepNext w:val="0"/>
              <w:keepLines w:val="0"/>
              <w:rPr>
                <w:rFonts w:eastAsia="Yu Mincho"/>
              </w:rPr>
            </w:pPr>
          </w:p>
        </w:tc>
        <w:tc>
          <w:tcPr>
            <w:tcW w:w="305" w:type="pct"/>
            <w:tcMar>
              <w:left w:w="28" w:type="dxa"/>
              <w:right w:w="28" w:type="dxa"/>
            </w:tcMar>
          </w:tcPr>
          <w:p w14:paraId="69057317"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111D1D8A" w14:textId="77777777" w:rsidR="00866C34" w:rsidRPr="00A2470A" w:rsidRDefault="00866C34">
            <w:pPr>
              <w:pStyle w:val="TAC"/>
              <w:keepNext w:val="0"/>
              <w:keepLines w:val="0"/>
              <w:rPr>
                <w:rFonts w:eastAsia="Yu Mincho"/>
              </w:rPr>
            </w:pPr>
          </w:p>
        </w:tc>
        <w:tc>
          <w:tcPr>
            <w:tcW w:w="270" w:type="pct"/>
            <w:tcMar>
              <w:left w:w="28" w:type="dxa"/>
              <w:right w:w="28" w:type="dxa"/>
            </w:tcMar>
          </w:tcPr>
          <w:p w14:paraId="2502E4FE" w14:textId="77777777" w:rsidR="00866C34" w:rsidRPr="00A2470A" w:rsidRDefault="00866C34">
            <w:pPr>
              <w:pStyle w:val="TAC"/>
              <w:keepNext w:val="0"/>
              <w:keepLines w:val="0"/>
              <w:rPr>
                <w:rFonts w:eastAsia="Yu Mincho"/>
              </w:rPr>
            </w:pPr>
          </w:p>
        </w:tc>
        <w:tc>
          <w:tcPr>
            <w:tcW w:w="278" w:type="pct"/>
            <w:tcMar>
              <w:left w:w="28" w:type="dxa"/>
              <w:right w:w="28" w:type="dxa"/>
            </w:tcMar>
            <w:vAlign w:val="center"/>
          </w:tcPr>
          <w:p w14:paraId="7B179E0A" w14:textId="77777777" w:rsidR="00866C34" w:rsidRPr="00A2470A" w:rsidRDefault="00866C34">
            <w:pPr>
              <w:pStyle w:val="TAC"/>
              <w:keepNext w:val="0"/>
              <w:keepLines w:val="0"/>
              <w:rPr>
                <w:rFonts w:eastAsia="Yu Mincho"/>
              </w:rPr>
            </w:pPr>
          </w:p>
        </w:tc>
      </w:tr>
      <w:tr w:rsidR="00866C34" w:rsidRPr="00A2470A" w14:paraId="19087230" w14:textId="77777777">
        <w:trPr>
          <w:jc w:val="center"/>
        </w:trPr>
        <w:tc>
          <w:tcPr>
            <w:tcW w:w="304" w:type="pct"/>
            <w:tcBorders>
              <w:top w:val="nil"/>
              <w:bottom w:val="nil"/>
            </w:tcBorders>
            <w:tcMar>
              <w:left w:w="28" w:type="dxa"/>
              <w:right w:w="28" w:type="dxa"/>
            </w:tcMar>
            <w:vAlign w:val="center"/>
            <w:hideMark/>
          </w:tcPr>
          <w:p w14:paraId="0DBE3198" w14:textId="77777777" w:rsidR="00866C34" w:rsidRPr="00A2470A" w:rsidRDefault="00866C34">
            <w:pPr>
              <w:pStyle w:val="TAC"/>
              <w:keepNext w:val="0"/>
              <w:keepLines w:val="0"/>
              <w:rPr>
                <w:rFonts w:eastAsia="Yu Mincho"/>
              </w:rPr>
            </w:pPr>
          </w:p>
        </w:tc>
        <w:tc>
          <w:tcPr>
            <w:tcW w:w="305" w:type="pct"/>
            <w:tcMar>
              <w:left w:w="28" w:type="dxa"/>
              <w:right w:w="28" w:type="dxa"/>
            </w:tcMar>
            <w:hideMark/>
          </w:tcPr>
          <w:p w14:paraId="5481431F" w14:textId="77777777" w:rsidR="00866C34" w:rsidRPr="00A2470A" w:rsidRDefault="00866C34">
            <w:pPr>
              <w:pStyle w:val="TAC"/>
              <w:keepNext w:val="0"/>
              <w:keepLines w:val="0"/>
              <w:rPr>
                <w:rFonts w:eastAsia="Yu Mincho"/>
              </w:rPr>
            </w:pPr>
            <w:r w:rsidRPr="00A2470A">
              <w:t>30</w:t>
            </w:r>
          </w:p>
        </w:tc>
        <w:tc>
          <w:tcPr>
            <w:tcW w:w="244" w:type="pct"/>
          </w:tcPr>
          <w:p w14:paraId="7DF8F139" w14:textId="77777777" w:rsidR="00866C34" w:rsidRPr="00A2470A" w:rsidRDefault="00866C34">
            <w:pPr>
              <w:pStyle w:val="TAC"/>
              <w:keepNext w:val="0"/>
              <w:keepLines w:val="0"/>
              <w:rPr>
                <w:rFonts w:eastAsia="Yu Mincho"/>
              </w:rPr>
            </w:pPr>
          </w:p>
        </w:tc>
        <w:tc>
          <w:tcPr>
            <w:tcW w:w="244" w:type="pct"/>
            <w:tcMar>
              <w:left w:w="28" w:type="dxa"/>
              <w:right w:w="28" w:type="dxa"/>
            </w:tcMar>
          </w:tcPr>
          <w:p w14:paraId="524B064D" w14:textId="77777777" w:rsidR="00866C34" w:rsidRPr="00A2470A" w:rsidRDefault="00866C34">
            <w:pPr>
              <w:pStyle w:val="TAC"/>
              <w:keepNext w:val="0"/>
              <w:keepLines w:val="0"/>
              <w:rPr>
                <w:rFonts w:eastAsia="Yu Mincho"/>
              </w:rPr>
            </w:pPr>
          </w:p>
        </w:tc>
        <w:tc>
          <w:tcPr>
            <w:tcW w:w="274" w:type="pct"/>
            <w:tcMar>
              <w:left w:w="28" w:type="dxa"/>
              <w:right w:w="28" w:type="dxa"/>
            </w:tcMar>
            <w:hideMark/>
          </w:tcPr>
          <w:p w14:paraId="233D95B6" w14:textId="77777777" w:rsidR="00866C34" w:rsidRPr="00A2470A" w:rsidRDefault="00866C34">
            <w:pPr>
              <w:pStyle w:val="TAC"/>
              <w:keepNext w:val="0"/>
              <w:keepLines w:val="0"/>
              <w:rPr>
                <w:rFonts w:eastAsia="Yu Mincho"/>
              </w:rPr>
            </w:pPr>
            <w:r w:rsidRPr="00A2470A">
              <w:t>10</w:t>
            </w:r>
          </w:p>
        </w:tc>
        <w:tc>
          <w:tcPr>
            <w:tcW w:w="275" w:type="pct"/>
            <w:tcMar>
              <w:left w:w="28" w:type="dxa"/>
              <w:right w:w="28" w:type="dxa"/>
            </w:tcMar>
            <w:hideMark/>
          </w:tcPr>
          <w:p w14:paraId="0CA52383" w14:textId="77777777" w:rsidR="00866C34" w:rsidRPr="00A2470A" w:rsidRDefault="00866C34">
            <w:pPr>
              <w:pStyle w:val="TAC"/>
              <w:keepNext w:val="0"/>
              <w:keepLines w:val="0"/>
              <w:rPr>
                <w:rFonts w:eastAsia="Yu Mincho"/>
              </w:rPr>
            </w:pPr>
            <w:r w:rsidRPr="00A2470A">
              <w:t>15</w:t>
            </w:r>
          </w:p>
        </w:tc>
        <w:tc>
          <w:tcPr>
            <w:tcW w:w="305" w:type="pct"/>
            <w:tcMar>
              <w:left w:w="28" w:type="dxa"/>
              <w:right w:w="28" w:type="dxa"/>
            </w:tcMar>
            <w:hideMark/>
          </w:tcPr>
          <w:p w14:paraId="36501B80" w14:textId="77777777" w:rsidR="00866C34" w:rsidRPr="00A2470A" w:rsidRDefault="00866C34">
            <w:pPr>
              <w:pStyle w:val="TAC"/>
              <w:keepNext w:val="0"/>
              <w:keepLines w:val="0"/>
              <w:rPr>
                <w:rFonts w:eastAsia="Yu Mincho"/>
              </w:rPr>
            </w:pPr>
            <w:r w:rsidRPr="00A2470A">
              <w:t>20</w:t>
            </w:r>
          </w:p>
        </w:tc>
        <w:tc>
          <w:tcPr>
            <w:tcW w:w="244" w:type="pct"/>
            <w:tcMar>
              <w:left w:w="28" w:type="dxa"/>
              <w:right w:w="28" w:type="dxa"/>
            </w:tcMar>
            <w:vAlign w:val="center"/>
          </w:tcPr>
          <w:p w14:paraId="3A3BDF35" w14:textId="77777777" w:rsidR="00866C34" w:rsidRPr="00A2470A" w:rsidRDefault="00866C34">
            <w:pPr>
              <w:pStyle w:val="TAC"/>
              <w:keepNext w:val="0"/>
              <w:keepLines w:val="0"/>
              <w:rPr>
                <w:rFonts w:eastAsia="Yu Mincho"/>
              </w:rPr>
            </w:pPr>
            <w:r w:rsidRPr="00A2470A">
              <w:rPr>
                <w:rFonts w:eastAsia="Yu Mincho"/>
              </w:rPr>
              <w:t>25</w:t>
            </w:r>
          </w:p>
        </w:tc>
        <w:tc>
          <w:tcPr>
            <w:tcW w:w="244" w:type="pct"/>
            <w:tcMar>
              <w:left w:w="28" w:type="dxa"/>
              <w:right w:w="28" w:type="dxa"/>
            </w:tcMar>
          </w:tcPr>
          <w:p w14:paraId="25EEC8B3" w14:textId="77777777" w:rsidR="00866C34" w:rsidRPr="00A2470A" w:rsidRDefault="00866C34">
            <w:pPr>
              <w:pStyle w:val="TAC"/>
              <w:keepNext w:val="0"/>
              <w:keepLines w:val="0"/>
              <w:rPr>
                <w:rFonts w:eastAsia="Yu Mincho"/>
              </w:rPr>
            </w:pPr>
            <w:r w:rsidRPr="00A2470A">
              <w:rPr>
                <w:rFonts w:eastAsia="Yu Mincho"/>
              </w:rPr>
              <w:t>30</w:t>
            </w:r>
          </w:p>
        </w:tc>
        <w:tc>
          <w:tcPr>
            <w:tcW w:w="305" w:type="pct"/>
          </w:tcPr>
          <w:p w14:paraId="549649B3" w14:textId="77777777" w:rsidR="00866C34" w:rsidRPr="00A2470A" w:rsidRDefault="00866C34">
            <w:pPr>
              <w:pStyle w:val="TAC"/>
              <w:keepNext w:val="0"/>
              <w:keepLines w:val="0"/>
              <w:rPr>
                <w:rFonts w:eastAsia="Yu Mincho"/>
              </w:rPr>
            </w:pPr>
          </w:p>
        </w:tc>
        <w:tc>
          <w:tcPr>
            <w:tcW w:w="305" w:type="pct"/>
            <w:tcMar>
              <w:left w:w="28" w:type="dxa"/>
              <w:right w:w="28" w:type="dxa"/>
            </w:tcMar>
          </w:tcPr>
          <w:p w14:paraId="24964D98" w14:textId="77777777" w:rsidR="00866C34" w:rsidRPr="00A2470A" w:rsidRDefault="00866C34">
            <w:pPr>
              <w:pStyle w:val="TAC"/>
              <w:keepNext w:val="0"/>
              <w:keepLines w:val="0"/>
              <w:rPr>
                <w:rFonts w:eastAsia="Yu Mincho"/>
              </w:rPr>
            </w:pPr>
          </w:p>
        </w:tc>
        <w:tc>
          <w:tcPr>
            <w:tcW w:w="305" w:type="pct"/>
          </w:tcPr>
          <w:p w14:paraId="352B7378"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tcPr>
          <w:p w14:paraId="5EF9A5B9"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2A578FF6" w14:textId="77777777" w:rsidR="00866C34" w:rsidRPr="00A2470A" w:rsidRDefault="00866C34">
            <w:pPr>
              <w:pStyle w:val="TAC"/>
              <w:keepNext w:val="0"/>
              <w:keepLines w:val="0"/>
              <w:rPr>
                <w:rFonts w:eastAsia="Yu Mincho"/>
              </w:rPr>
            </w:pPr>
          </w:p>
        </w:tc>
        <w:tc>
          <w:tcPr>
            <w:tcW w:w="305" w:type="pct"/>
            <w:tcMar>
              <w:left w:w="28" w:type="dxa"/>
              <w:right w:w="28" w:type="dxa"/>
            </w:tcMar>
          </w:tcPr>
          <w:p w14:paraId="7C3A9D77"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6FB7DAE9" w14:textId="77777777" w:rsidR="00866C34" w:rsidRPr="00A2470A" w:rsidRDefault="00866C34">
            <w:pPr>
              <w:pStyle w:val="TAC"/>
              <w:keepNext w:val="0"/>
              <w:keepLines w:val="0"/>
              <w:rPr>
                <w:rFonts w:eastAsia="Yu Mincho"/>
              </w:rPr>
            </w:pPr>
          </w:p>
        </w:tc>
        <w:tc>
          <w:tcPr>
            <w:tcW w:w="270" w:type="pct"/>
            <w:tcMar>
              <w:left w:w="28" w:type="dxa"/>
              <w:right w:w="28" w:type="dxa"/>
            </w:tcMar>
          </w:tcPr>
          <w:p w14:paraId="7B560012" w14:textId="77777777" w:rsidR="00866C34" w:rsidRPr="00A2470A" w:rsidRDefault="00866C34">
            <w:pPr>
              <w:pStyle w:val="TAC"/>
              <w:keepNext w:val="0"/>
              <w:keepLines w:val="0"/>
              <w:rPr>
                <w:rFonts w:eastAsia="Yu Mincho"/>
              </w:rPr>
            </w:pPr>
          </w:p>
        </w:tc>
        <w:tc>
          <w:tcPr>
            <w:tcW w:w="278" w:type="pct"/>
            <w:tcMar>
              <w:left w:w="28" w:type="dxa"/>
              <w:right w:w="28" w:type="dxa"/>
            </w:tcMar>
            <w:vAlign w:val="center"/>
          </w:tcPr>
          <w:p w14:paraId="2D4DB43E" w14:textId="77777777" w:rsidR="00866C34" w:rsidRPr="00A2470A" w:rsidRDefault="00866C34">
            <w:pPr>
              <w:pStyle w:val="TAC"/>
              <w:keepNext w:val="0"/>
              <w:keepLines w:val="0"/>
              <w:rPr>
                <w:rFonts w:eastAsia="Yu Mincho"/>
              </w:rPr>
            </w:pPr>
          </w:p>
        </w:tc>
      </w:tr>
      <w:tr w:rsidR="00866C34" w:rsidRPr="00A2470A" w14:paraId="5C6A1AD9" w14:textId="77777777">
        <w:trPr>
          <w:jc w:val="center"/>
        </w:trPr>
        <w:tc>
          <w:tcPr>
            <w:tcW w:w="304" w:type="pct"/>
            <w:tcBorders>
              <w:top w:val="nil"/>
              <w:bottom w:val="single" w:sz="4" w:space="0" w:color="auto"/>
            </w:tcBorders>
            <w:tcMar>
              <w:left w:w="28" w:type="dxa"/>
              <w:right w:w="28" w:type="dxa"/>
            </w:tcMar>
            <w:vAlign w:val="center"/>
            <w:hideMark/>
          </w:tcPr>
          <w:p w14:paraId="74114FBC"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tcPr>
          <w:p w14:paraId="572CD742" w14:textId="77777777" w:rsidR="00866C34" w:rsidRPr="00A2470A" w:rsidRDefault="00866C34">
            <w:pPr>
              <w:pStyle w:val="TAC"/>
              <w:keepNext w:val="0"/>
              <w:keepLines w:val="0"/>
              <w:rPr>
                <w:rFonts w:eastAsia="Yu Mincho"/>
              </w:rPr>
            </w:pPr>
          </w:p>
        </w:tc>
        <w:tc>
          <w:tcPr>
            <w:tcW w:w="244" w:type="pct"/>
          </w:tcPr>
          <w:p w14:paraId="6E4AD178" w14:textId="77777777" w:rsidR="00866C34" w:rsidRPr="00A2470A" w:rsidRDefault="00866C34">
            <w:pPr>
              <w:pStyle w:val="TAC"/>
              <w:keepNext w:val="0"/>
              <w:keepLines w:val="0"/>
              <w:rPr>
                <w:rFonts w:eastAsia="Yu Mincho"/>
              </w:rPr>
            </w:pPr>
          </w:p>
        </w:tc>
        <w:tc>
          <w:tcPr>
            <w:tcW w:w="244" w:type="pct"/>
            <w:tcMar>
              <w:left w:w="28" w:type="dxa"/>
              <w:right w:w="28" w:type="dxa"/>
            </w:tcMar>
          </w:tcPr>
          <w:p w14:paraId="4752E845" w14:textId="77777777" w:rsidR="00866C34" w:rsidRPr="00A2470A" w:rsidRDefault="00866C34">
            <w:pPr>
              <w:pStyle w:val="TAC"/>
              <w:keepNext w:val="0"/>
              <w:keepLines w:val="0"/>
              <w:rPr>
                <w:rFonts w:eastAsia="Yu Mincho"/>
              </w:rPr>
            </w:pPr>
          </w:p>
        </w:tc>
        <w:tc>
          <w:tcPr>
            <w:tcW w:w="274" w:type="pct"/>
            <w:tcMar>
              <w:left w:w="28" w:type="dxa"/>
              <w:right w:w="28" w:type="dxa"/>
            </w:tcMar>
            <w:vAlign w:val="center"/>
          </w:tcPr>
          <w:p w14:paraId="52A58CB0" w14:textId="77777777" w:rsidR="00866C34" w:rsidRPr="00A2470A" w:rsidRDefault="00866C34">
            <w:pPr>
              <w:pStyle w:val="TAC"/>
              <w:keepNext w:val="0"/>
              <w:keepLines w:val="0"/>
              <w:rPr>
                <w:rFonts w:eastAsia="Yu Mincho"/>
              </w:rPr>
            </w:pPr>
          </w:p>
        </w:tc>
        <w:tc>
          <w:tcPr>
            <w:tcW w:w="275" w:type="pct"/>
            <w:tcMar>
              <w:left w:w="28" w:type="dxa"/>
              <w:right w:w="28" w:type="dxa"/>
            </w:tcMar>
            <w:vAlign w:val="center"/>
          </w:tcPr>
          <w:p w14:paraId="34130BD0"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tcPr>
          <w:p w14:paraId="59B8F62A"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27C88DAA" w14:textId="77777777" w:rsidR="00866C34" w:rsidRPr="00A2470A" w:rsidRDefault="00866C34">
            <w:pPr>
              <w:pStyle w:val="TAC"/>
              <w:keepNext w:val="0"/>
              <w:keepLines w:val="0"/>
              <w:rPr>
                <w:rFonts w:eastAsia="Yu Mincho"/>
              </w:rPr>
            </w:pPr>
          </w:p>
        </w:tc>
        <w:tc>
          <w:tcPr>
            <w:tcW w:w="244" w:type="pct"/>
            <w:tcMar>
              <w:left w:w="28" w:type="dxa"/>
              <w:right w:w="28" w:type="dxa"/>
            </w:tcMar>
          </w:tcPr>
          <w:p w14:paraId="53EF7585" w14:textId="77777777" w:rsidR="00866C34" w:rsidRPr="00A2470A" w:rsidRDefault="00866C34">
            <w:pPr>
              <w:pStyle w:val="TAC"/>
              <w:keepNext w:val="0"/>
              <w:keepLines w:val="0"/>
              <w:rPr>
                <w:rFonts w:eastAsia="Yu Mincho"/>
              </w:rPr>
            </w:pPr>
          </w:p>
        </w:tc>
        <w:tc>
          <w:tcPr>
            <w:tcW w:w="305" w:type="pct"/>
          </w:tcPr>
          <w:p w14:paraId="247C4317"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tcPr>
          <w:p w14:paraId="4E267FAE" w14:textId="77777777" w:rsidR="00866C34" w:rsidRPr="00A2470A" w:rsidRDefault="00866C34">
            <w:pPr>
              <w:pStyle w:val="TAC"/>
              <w:keepNext w:val="0"/>
              <w:keepLines w:val="0"/>
              <w:rPr>
                <w:rFonts w:eastAsia="Yu Mincho"/>
              </w:rPr>
            </w:pPr>
          </w:p>
        </w:tc>
        <w:tc>
          <w:tcPr>
            <w:tcW w:w="305" w:type="pct"/>
          </w:tcPr>
          <w:p w14:paraId="35FD0423" w14:textId="77777777" w:rsidR="00866C34" w:rsidRPr="00A2470A" w:rsidRDefault="00866C34">
            <w:pPr>
              <w:pStyle w:val="TAC"/>
              <w:keepNext w:val="0"/>
              <w:keepLines w:val="0"/>
              <w:rPr>
                <w:rFonts w:eastAsia="Yu Mincho"/>
              </w:rPr>
            </w:pPr>
          </w:p>
        </w:tc>
        <w:tc>
          <w:tcPr>
            <w:tcW w:w="305" w:type="pct"/>
            <w:tcMar>
              <w:left w:w="28" w:type="dxa"/>
              <w:right w:w="28" w:type="dxa"/>
            </w:tcMar>
            <w:vAlign w:val="center"/>
          </w:tcPr>
          <w:p w14:paraId="469488F5"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4B56FB77" w14:textId="77777777" w:rsidR="00866C34" w:rsidRPr="00A2470A" w:rsidRDefault="00866C34">
            <w:pPr>
              <w:pStyle w:val="TAC"/>
              <w:keepNext w:val="0"/>
              <w:keepLines w:val="0"/>
              <w:rPr>
                <w:rFonts w:eastAsia="Yu Mincho"/>
              </w:rPr>
            </w:pPr>
          </w:p>
        </w:tc>
        <w:tc>
          <w:tcPr>
            <w:tcW w:w="305" w:type="pct"/>
            <w:tcMar>
              <w:left w:w="28" w:type="dxa"/>
              <w:right w:w="28" w:type="dxa"/>
            </w:tcMar>
          </w:tcPr>
          <w:p w14:paraId="62F9E39D"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279DE0A5" w14:textId="77777777" w:rsidR="00866C34" w:rsidRPr="00A2470A" w:rsidRDefault="00866C34">
            <w:pPr>
              <w:pStyle w:val="TAC"/>
              <w:keepNext w:val="0"/>
              <w:keepLines w:val="0"/>
              <w:rPr>
                <w:rFonts w:eastAsia="Yu Mincho"/>
              </w:rPr>
            </w:pPr>
          </w:p>
        </w:tc>
        <w:tc>
          <w:tcPr>
            <w:tcW w:w="270" w:type="pct"/>
            <w:tcMar>
              <w:left w:w="28" w:type="dxa"/>
              <w:right w:w="28" w:type="dxa"/>
            </w:tcMar>
          </w:tcPr>
          <w:p w14:paraId="6EBFCEEA" w14:textId="77777777" w:rsidR="00866C34" w:rsidRPr="00A2470A" w:rsidRDefault="00866C34">
            <w:pPr>
              <w:pStyle w:val="TAC"/>
              <w:keepNext w:val="0"/>
              <w:keepLines w:val="0"/>
              <w:rPr>
                <w:rFonts w:eastAsia="Yu Mincho"/>
              </w:rPr>
            </w:pPr>
          </w:p>
        </w:tc>
        <w:tc>
          <w:tcPr>
            <w:tcW w:w="278" w:type="pct"/>
            <w:tcMar>
              <w:left w:w="28" w:type="dxa"/>
              <w:right w:w="28" w:type="dxa"/>
            </w:tcMar>
            <w:vAlign w:val="center"/>
          </w:tcPr>
          <w:p w14:paraId="4F71D0F5" w14:textId="77777777" w:rsidR="00866C34" w:rsidRPr="00A2470A" w:rsidRDefault="00866C34">
            <w:pPr>
              <w:pStyle w:val="TAC"/>
              <w:keepNext w:val="0"/>
              <w:keepLines w:val="0"/>
              <w:rPr>
                <w:rFonts w:eastAsia="Yu Mincho"/>
              </w:rPr>
            </w:pPr>
          </w:p>
        </w:tc>
      </w:tr>
      <w:tr w:rsidR="00866C34" w:rsidRPr="00A2470A" w14:paraId="1EC9AE0D" w14:textId="77777777">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6D94DA7C" w14:textId="77777777" w:rsidR="00866C34" w:rsidRPr="00A2470A" w:rsidRDefault="00866C34">
            <w:pPr>
              <w:pStyle w:val="TAC"/>
              <w:keepNext w:val="0"/>
              <w:keepLines w:val="0"/>
              <w:rPr>
                <w:rFonts w:eastAsia="Yu Mincho"/>
              </w:rPr>
            </w:pPr>
            <w:r w:rsidRPr="00A2470A">
              <w:rPr>
                <w:rFonts w:eastAsia="Yu Mincho"/>
              </w:rPr>
              <w:t>n90</w:t>
            </w:r>
          </w:p>
        </w:tc>
        <w:tc>
          <w:tcPr>
            <w:tcW w:w="305" w:type="pct"/>
            <w:tcBorders>
              <w:left w:val="single" w:sz="4" w:space="0" w:color="auto"/>
            </w:tcBorders>
            <w:tcMar>
              <w:left w:w="28" w:type="dxa"/>
              <w:right w:w="28" w:type="dxa"/>
            </w:tcMar>
            <w:vAlign w:val="center"/>
          </w:tcPr>
          <w:p w14:paraId="028EB738" w14:textId="77777777" w:rsidR="00866C34" w:rsidRPr="00A2470A" w:rsidRDefault="00866C34">
            <w:pPr>
              <w:pStyle w:val="TAC"/>
              <w:keepNext w:val="0"/>
              <w:keepLines w:val="0"/>
              <w:rPr>
                <w:rFonts w:eastAsia="Yu Mincho"/>
              </w:rPr>
            </w:pPr>
            <w:r w:rsidRPr="00A2470A">
              <w:rPr>
                <w:rFonts w:eastAsia="Yu Mincho"/>
              </w:rPr>
              <w:t>15</w:t>
            </w:r>
          </w:p>
        </w:tc>
        <w:tc>
          <w:tcPr>
            <w:tcW w:w="244" w:type="pct"/>
          </w:tcPr>
          <w:p w14:paraId="38178FAC" w14:textId="77777777" w:rsidR="00866C34" w:rsidRPr="00A2470A" w:rsidRDefault="00866C34">
            <w:pPr>
              <w:pStyle w:val="TAC"/>
              <w:keepNext w:val="0"/>
              <w:keepLines w:val="0"/>
              <w:rPr>
                <w:rFonts w:eastAsia="Yu Mincho"/>
              </w:rPr>
            </w:pPr>
          </w:p>
        </w:tc>
        <w:tc>
          <w:tcPr>
            <w:tcW w:w="244" w:type="pct"/>
            <w:tcMar>
              <w:left w:w="28" w:type="dxa"/>
              <w:right w:w="28" w:type="dxa"/>
            </w:tcMar>
          </w:tcPr>
          <w:p w14:paraId="7AEF9964" w14:textId="77777777" w:rsidR="00866C34" w:rsidRPr="00A2470A" w:rsidRDefault="00866C34">
            <w:pPr>
              <w:pStyle w:val="TAC"/>
              <w:keepNext w:val="0"/>
              <w:keepLines w:val="0"/>
              <w:rPr>
                <w:rFonts w:eastAsia="Yu Mincho"/>
              </w:rPr>
            </w:pPr>
            <w:r w:rsidRPr="00A2470A">
              <w:t>5</w:t>
            </w:r>
            <w:r w:rsidRPr="00A2470A">
              <w:rPr>
                <w:vertAlign w:val="superscript"/>
              </w:rPr>
              <w:t>4</w:t>
            </w:r>
          </w:p>
        </w:tc>
        <w:tc>
          <w:tcPr>
            <w:tcW w:w="274" w:type="pct"/>
            <w:tcMar>
              <w:left w:w="28" w:type="dxa"/>
              <w:right w:w="28" w:type="dxa"/>
            </w:tcMar>
            <w:vAlign w:val="center"/>
          </w:tcPr>
          <w:p w14:paraId="54DC955A" w14:textId="77777777" w:rsidR="00866C34" w:rsidRPr="00A2470A" w:rsidRDefault="00866C34">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D5A79A2" w14:textId="77777777" w:rsidR="00866C34" w:rsidRPr="00A2470A" w:rsidRDefault="00866C34">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2F910D3" w14:textId="77777777" w:rsidR="00866C34" w:rsidRPr="00A2470A" w:rsidRDefault="00866C34">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8072161" w14:textId="77777777" w:rsidR="00866C34" w:rsidRPr="00A2470A" w:rsidRDefault="00866C34">
            <w:pPr>
              <w:pStyle w:val="TAC"/>
              <w:keepNext w:val="0"/>
              <w:keepLines w:val="0"/>
              <w:rPr>
                <w:rFonts w:eastAsia="Yu Mincho"/>
              </w:rPr>
            </w:pPr>
            <w:r w:rsidRPr="00A2470A">
              <w:t>25</w:t>
            </w:r>
          </w:p>
        </w:tc>
        <w:tc>
          <w:tcPr>
            <w:tcW w:w="244" w:type="pct"/>
            <w:tcMar>
              <w:left w:w="28" w:type="dxa"/>
              <w:right w:w="28" w:type="dxa"/>
            </w:tcMar>
            <w:vAlign w:val="center"/>
          </w:tcPr>
          <w:p w14:paraId="34985EF5" w14:textId="77777777" w:rsidR="00866C34" w:rsidRPr="00A2470A" w:rsidRDefault="00866C34">
            <w:pPr>
              <w:pStyle w:val="TAC"/>
              <w:keepNext w:val="0"/>
              <w:keepLines w:val="0"/>
              <w:rPr>
                <w:rFonts w:eastAsia="Yu Mincho"/>
              </w:rPr>
            </w:pPr>
            <w:r w:rsidRPr="00A2470A">
              <w:rPr>
                <w:rFonts w:eastAsia="Yu Mincho"/>
              </w:rPr>
              <w:t>30</w:t>
            </w:r>
          </w:p>
        </w:tc>
        <w:tc>
          <w:tcPr>
            <w:tcW w:w="305" w:type="pct"/>
            <w:vAlign w:val="center"/>
          </w:tcPr>
          <w:p w14:paraId="547FA9E1" w14:textId="77777777" w:rsidR="00866C34" w:rsidRPr="00A2470A" w:rsidRDefault="00866C34">
            <w:pPr>
              <w:pStyle w:val="TAC"/>
              <w:keepNext w:val="0"/>
              <w:keepLines w:val="0"/>
              <w:rPr>
                <w:rFonts w:eastAsia="Yu Mincho"/>
              </w:rPr>
            </w:pPr>
            <w:r w:rsidRPr="00A2470A">
              <w:t>35</w:t>
            </w:r>
          </w:p>
        </w:tc>
        <w:tc>
          <w:tcPr>
            <w:tcW w:w="305" w:type="pct"/>
            <w:tcMar>
              <w:left w:w="28" w:type="dxa"/>
              <w:right w:w="28" w:type="dxa"/>
            </w:tcMar>
            <w:vAlign w:val="center"/>
          </w:tcPr>
          <w:p w14:paraId="40A50484" w14:textId="77777777" w:rsidR="00866C34" w:rsidRPr="00A2470A" w:rsidRDefault="00866C34">
            <w:pPr>
              <w:pStyle w:val="TAC"/>
              <w:keepNext w:val="0"/>
              <w:keepLines w:val="0"/>
              <w:rPr>
                <w:rFonts w:eastAsia="Yu Mincho"/>
              </w:rPr>
            </w:pPr>
            <w:r w:rsidRPr="00A2470A">
              <w:rPr>
                <w:rFonts w:eastAsia="Yu Mincho"/>
              </w:rPr>
              <w:t>40</w:t>
            </w:r>
          </w:p>
        </w:tc>
        <w:tc>
          <w:tcPr>
            <w:tcW w:w="305" w:type="pct"/>
            <w:vAlign w:val="center"/>
          </w:tcPr>
          <w:p w14:paraId="15AB0563" w14:textId="77777777" w:rsidR="00866C34" w:rsidRPr="00A2470A" w:rsidRDefault="00866C34">
            <w:pPr>
              <w:pStyle w:val="TAC"/>
              <w:keepNext w:val="0"/>
              <w:keepLines w:val="0"/>
              <w:rPr>
                <w:rFonts w:eastAsia="Yu Mincho"/>
              </w:rPr>
            </w:pPr>
            <w:r w:rsidRPr="00A2470A">
              <w:t>45</w:t>
            </w:r>
          </w:p>
        </w:tc>
        <w:tc>
          <w:tcPr>
            <w:tcW w:w="305" w:type="pct"/>
            <w:tcMar>
              <w:left w:w="28" w:type="dxa"/>
              <w:right w:w="28" w:type="dxa"/>
            </w:tcMar>
            <w:vAlign w:val="center"/>
          </w:tcPr>
          <w:p w14:paraId="5CFA5ABD" w14:textId="77777777" w:rsidR="00866C34" w:rsidRPr="00A2470A" w:rsidRDefault="00866C34">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B77F235" w14:textId="77777777" w:rsidR="00866C34" w:rsidRPr="00A2470A" w:rsidRDefault="00866C34">
            <w:pPr>
              <w:pStyle w:val="TAC"/>
              <w:keepNext w:val="0"/>
              <w:keepLines w:val="0"/>
              <w:rPr>
                <w:rFonts w:eastAsia="Yu Mincho"/>
              </w:rPr>
            </w:pPr>
          </w:p>
        </w:tc>
        <w:tc>
          <w:tcPr>
            <w:tcW w:w="305" w:type="pct"/>
            <w:tcMar>
              <w:left w:w="28" w:type="dxa"/>
              <w:right w:w="28" w:type="dxa"/>
            </w:tcMar>
          </w:tcPr>
          <w:p w14:paraId="1393A42A" w14:textId="77777777" w:rsidR="00866C34" w:rsidRPr="00A2470A" w:rsidRDefault="00866C34">
            <w:pPr>
              <w:pStyle w:val="TAC"/>
              <w:keepNext w:val="0"/>
              <w:keepLines w:val="0"/>
              <w:rPr>
                <w:rFonts w:eastAsia="Yu Mincho"/>
              </w:rPr>
            </w:pPr>
          </w:p>
        </w:tc>
        <w:tc>
          <w:tcPr>
            <w:tcW w:w="244" w:type="pct"/>
            <w:tcMar>
              <w:left w:w="28" w:type="dxa"/>
              <w:right w:w="28" w:type="dxa"/>
            </w:tcMar>
            <w:vAlign w:val="center"/>
          </w:tcPr>
          <w:p w14:paraId="220D889F" w14:textId="77777777" w:rsidR="00866C34" w:rsidRPr="00A2470A" w:rsidRDefault="00866C34">
            <w:pPr>
              <w:pStyle w:val="TAC"/>
              <w:keepNext w:val="0"/>
              <w:keepLines w:val="0"/>
              <w:rPr>
                <w:rFonts w:eastAsia="Yu Mincho"/>
              </w:rPr>
            </w:pPr>
          </w:p>
        </w:tc>
        <w:tc>
          <w:tcPr>
            <w:tcW w:w="270" w:type="pct"/>
            <w:tcMar>
              <w:left w:w="28" w:type="dxa"/>
              <w:right w:w="28" w:type="dxa"/>
            </w:tcMar>
          </w:tcPr>
          <w:p w14:paraId="7C3EF96D" w14:textId="77777777" w:rsidR="00866C34" w:rsidRPr="00A2470A" w:rsidRDefault="00866C34">
            <w:pPr>
              <w:pStyle w:val="TAC"/>
              <w:keepNext w:val="0"/>
              <w:keepLines w:val="0"/>
              <w:rPr>
                <w:rFonts w:eastAsia="Yu Mincho"/>
              </w:rPr>
            </w:pPr>
          </w:p>
        </w:tc>
        <w:tc>
          <w:tcPr>
            <w:tcW w:w="278" w:type="pct"/>
            <w:tcMar>
              <w:left w:w="28" w:type="dxa"/>
              <w:right w:w="28" w:type="dxa"/>
            </w:tcMar>
            <w:vAlign w:val="center"/>
          </w:tcPr>
          <w:p w14:paraId="16F3B73F" w14:textId="77777777" w:rsidR="00866C34" w:rsidRPr="00A2470A" w:rsidRDefault="00866C34">
            <w:pPr>
              <w:pStyle w:val="TAC"/>
              <w:keepNext w:val="0"/>
              <w:keepLines w:val="0"/>
              <w:rPr>
                <w:rFonts w:eastAsia="Yu Mincho"/>
              </w:rPr>
            </w:pPr>
          </w:p>
        </w:tc>
      </w:tr>
      <w:tr w:rsidR="00866C34" w:rsidRPr="00A2470A" w14:paraId="5D64915D" w14:textId="77777777">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3A26EB1C" w14:textId="77777777" w:rsidR="00866C34" w:rsidRPr="00A2470A" w:rsidRDefault="00866C34">
            <w:pPr>
              <w:pStyle w:val="TAC"/>
              <w:keepNext w:val="0"/>
              <w:keepLines w:val="0"/>
              <w:rPr>
                <w:rFonts w:eastAsia="Yu Mincho"/>
              </w:rPr>
            </w:pPr>
          </w:p>
        </w:tc>
        <w:tc>
          <w:tcPr>
            <w:tcW w:w="305" w:type="pct"/>
            <w:tcBorders>
              <w:left w:val="single" w:sz="4" w:space="0" w:color="auto"/>
            </w:tcBorders>
            <w:tcMar>
              <w:left w:w="28" w:type="dxa"/>
              <w:right w:w="28" w:type="dxa"/>
            </w:tcMar>
            <w:vAlign w:val="center"/>
          </w:tcPr>
          <w:p w14:paraId="02166878" w14:textId="77777777" w:rsidR="00866C34" w:rsidRPr="00A2470A" w:rsidRDefault="00866C34">
            <w:pPr>
              <w:pStyle w:val="TAC"/>
              <w:keepNext w:val="0"/>
              <w:keepLines w:val="0"/>
              <w:rPr>
                <w:rFonts w:eastAsia="Yu Mincho"/>
              </w:rPr>
            </w:pPr>
            <w:r w:rsidRPr="00A2470A">
              <w:rPr>
                <w:rFonts w:eastAsia="Yu Mincho"/>
              </w:rPr>
              <w:t>30</w:t>
            </w:r>
          </w:p>
        </w:tc>
        <w:tc>
          <w:tcPr>
            <w:tcW w:w="244" w:type="pct"/>
          </w:tcPr>
          <w:p w14:paraId="30B26829" w14:textId="77777777" w:rsidR="00866C34" w:rsidRPr="00A2470A" w:rsidRDefault="00866C34">
            <w:pPr>
              <w:pStyle w:val="TAC"/>
              <w:keepNext w:val="0"/>
              <w:keepLines w:val="0"/>
              <w:rPr>
                <w:rFonts w:eastAsia="Yu Mincho"/>
              </w:rPr>
            </w:pPr>
          </w:p>
        </w:tc>
        <w:tc>
          <w:tcPr>
            <w:tcW w:w="244" w:type="pct"/>
            <w:tcMar>
              <w:left w:w="28" w:type="dxa"/>
              <w:right w:w="28" w:type="dxa"/>
            </w:tcMar>
          </w:tcPr>
          <w:p w14:paraId="4752B8F3" w14:textId="77777777" w:rsidR="00866C34" w:rsidRPr="00A2470A" w:rsidRDefault="00866C34">
            <w:pPr>
              <w:pStyle w:val="TAC"/>
              <w:keepNext w:val="0"/>
              <w:keepLines w:val="0"/>
              <w:rPr>
                <w:rFonts w:eastAsia="Yu Mincho"/>
              </w:rPr>
            </w:pPr>
          </w:p>
        </w:tc>
        <w:tc>
          <w:tcPr>
            <w:tcW w:w="274" w:type="pct"/>
            <w:tcMar>
              <w:left w:w="28" w:type="dxa"/>
              <w:right w:w="28" w:type="dxa"/>
            </w:tcMar>
          </w:tcPr>
          <w:p w14:paraId="4B8E1AC4" w14:textId="77777777" w:rsidR="00866C34" w:rsidRPr="00A2470A" w:rsidRDefault="00866C34">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5A5BEE6" w14:textId="77777777" w:rsidR="00866C34" w:rsidRPr="00A2470A" w:rsidRDefault="00866C34">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2995465" w14:textId="77777777" w:rsidR="00866C34" w:rsidRPr="00A2470A" w:rsidRDefault="00866C34">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F47948A" w14:textId="77777777" w:rsidR="00866C34" w:rsidRPr="00A2470A" w:rsidRDefault="00866C34">
            <w:pPr>
              <w:pStyle w:val="TAC"/>
              <w:keepNext w:val="0"/>
              <w:keepLines w:val="0"/>
              <w:rPr>
                <w:rFonts w:eastAsia="Yu Mincho"/>
              </w:rPr>
            </w:pPr>
            <w:r w:rsidRPr="00A2470A">
              <w:t>25</w:t>
            </w:r>
          </w:p>
        </w:tc>
        <w:tc>
          <w:tcPr>
            <w:tcW w:w="244" w:type="pct"/>
            <w:tcMar>
              <w:left w:w="28" w:type="dxa"/>
              <w:right w:w="28" w:type="dxa"/>
            </w:tcMar>
            <w:vAlign w:val="center"/>
          </w:tcPr>
          <w:p w14:paraId="681A308C" w14:textId="77777777" w:rsidR="00866C34" w:rsidRPr="00A2470A" w:rsidRDefault="00866C34">
            <w:pPr>
              <w:pStyle w:val="TAC"/>
              <w:keepNext w:val="0"/>
              <w:keepLines w:val="0"/>
              <w:rPr>
                <w:rFonts w:eastAsia="Yu Mincho"/>
              </w:rPr>
            </w:pPr>
            <w:r w:rsidRPr="00A2470A">
              <w:rPr>
                <w:rFonts w:eastAsia="Yu Mincho"/>
              </w:rPr>
              <w:t>30</w:t>
            </w:r>
          </w:p>
        </w:tc>
        <w:tc>
          <w:tcPr>
            <w:tcW w:w="305" w:type="pct"/>
            <w:vAlign w:val="center"/>
          </w:tcPr>
          <w:p w14:paraId="4FC55076" w14:textId="77777777" w:rsidR="00866C34" w:rsidRPr="00A2470A" w:rsidRDefault="00866C34">
            <w:pPr>
              <w:pStyle w:val="TAC"/>
              <w:keepNext w:val="0"/>
              <w:keepLines w:val="0"/>
              <w:rPr>
                <w:rFonts w:eastAsia="Yu Mincho"/>
              </w:rPr>
            </w:pPr>
            <w:r w:rsidRPr="00A2470A">
              <w:t>35</w:t>
            </w:r>
          </w:p>
        </w:tc>
        <w:tc>
          <w:tcPr>
            <w:tcW w:w="305" w:type="pct"/>
            <w:tcMar>
              <w:left w:w="28" w:type="dxa"/>
              <w:right w:w="28" w:type="dxa"/>
            </w:tcMar>
            <w:vAlign w:val="center"/>
          </w:tcPr>
          <w:p w14:paraId="5FACA465" w14:textId="77777777" w:rsidR="00866C34" w:rsidRPr="00A2470A" w:rsidRDefault="00866C34">
            <w:pPr>
              <w:pStyle w:val="TAC"/>
              <w:keepNext w:val="0"/>
              <w:keepLines w:val="0"/>
              <w:rPr>
                <w:rFonts w:eastAsia="Yu Mincho"/>
              </w:rPr>
            </w:pPr>
            <w:r w:rsidRPr="00A2470A">
              <w:rPr>
                <w:rFonts w:eastAsia="Yu Mincho"/>
              </w:rPr>
              <w:t>40</w:t>
            </w:r>
          </w:p>
        </w:tc>
        <w:tc>
          <w:tcPr>
            <w:tcW w:w="305" w:type="pct"/>
            <w:vAlign w:val="center"/>
          </w:tcPr>
          <w:p w14:paraId="7D2B953F" w14:textId="77777777" w:rsidR="00866C34" w:rsidRPr="00A2470A" w:rsidRDefault="00866C34">
            <w:pPr>
              <w:pStyle w:val="TAC"/>
              <w:keepNext w:val="0"/>
              <w:keepLines w:val="0"/>
              <w:rPr>
                <w:rFonts w:eastAsia="Yu Mincho"/>
              </w:rPr>
            </w:pPr>
            <w:r w:rsidRPr="00A2470A">
              <w:t>45</w:t>
            </w:r>
          </w:p>
        </w:tc>
        <w:tc>
          <w:tcPr>
            <w:tcW w:w="305" w:type="pct"/>
            <w:tcMar>
              <w:left w:w="28" w:type="dxa"/>
              <w:right w:w="28" w:type="dxa"/>
            </w:tcMar>
            <w:vAlign w:val="center"/>
          </w:tcPr>
          <w:p w14:paraId="0C099AEF" w14:textId="77777777" w:rsidR="00866C34" w:rsidRPr="00A2470A" w:rsidRDefault="00866C34">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97ED7" w14:textId="77777777" w:rsidR="00866C34" w:rsidRPr="00A2470A" w:rsidRDefault="00866C34">
            <w:pPr>
              <w:pStyle w:val="TAC"/>
              <w:keepNext w:val="0"/>
              <w:keepLines w:val="0"/>
              <w:rPr>
                <w:rFonts w:eastAsia="Yu Mincho"/>
              </w:rPr>
            </w:pPr>
            <w:r w:rsidRPr="00A2470A">
              <w:rPr>
                <w:rFonts w:eastAsia="Yu Mincho"/>
              </w:rPr>
              <w:t>60</w:t>
            </w:r>
          </w:p>
        </w:tc>
        <w:tc>
          <w:tcPr>
            <w:tcW w:w="305" w:type="pct"/>
            <w:tcMar>
              <w:left w:w="28" w:type="dxa"/>
              <w:right w:w="28" w:type="dxa"/>
            </w:tcMar>
          </w:tcPr>
          <w:p w14:paraId="20D3EAE7" w14:textId="77777777" w:rsidR="00866C34" w:rsidRPr="00A2470A" w:rsidRDefault="00866C34">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7CE76FDD" w14:textId="77777777" w:rsidR="00866C34" w:rsidRPr="00A2470A" w:rsidRDefault="00866C34">
            <w:pPr>
              <w:pStyle w:val="TAC"/>
              <w:keepNext w:val="0"/>
              <w:keepLines w:val="0"/>
              <w:rPr>
                <w:rFonts w:eastAsia="Yu Mincho"/>
              </w:rPr>
            </w:pPr>
            <w:r w:rsidRPr="00A2470A">
              <w:rPr>
                <w:rFonts w:eastAsia="Yu Mincho"/>
              </w:rPr>
              <w:t>80</w:t>
            </w:r>
          </w:p>
        </w:tc>
        <w:tc>
          <w:tcPr>
            <w:tcW w:w="270" w:type="pct"/>
            <w:tcMar>
              <w:left w:w="28" w:type="dxa"/>
              <w:right w:w="28" w:type="dxa"/>
            </w:tcMar>
          </w:tcPr>
          <w:p w14:paraId="55BB6A38" w14:textId="77777777" w:rsidR="00866C34" w:rsidRPr="00A2470A" w:rsidRDefault="00866C34">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11E6C6C8" w14:textId="77777777" w:rsidR="00866C34" w:rsidRPr="00A2470A" w:rsidRDefault="00866C34">
            <w:pPr>
              <w:pStyle w:val="TAC"/>
              <w:keepNext w:val="0"/>
              <w:keepLines w:val="0"/>
              <w:rPr>
                <w:rFonts w:eastAsia="Yu Mincho"/>
              </w:rPr>
            </w:pPr>
            <w:r w:rsidRPr="00A2470A">
              <w:rPr>
                <w:rFonts w:eastAsia="Yu Mincho"/>
              </w:rPr>
              <w:t>100</w:t>
            </w:r>
          </w:p>
        </w:tc>
      </w:tr>
      <w:tr w:rsidR="00866C34" w:rsidRPr="00A2470A" w14:paraId="198FD170" w14:textId="77777777">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76298B27" w14:textId="77777777" w:rsidR="00866C34" w:rsidRPr="00A2470A" w:rsidRDefault="00866C34">
            <w:pPr>
              <w:pStyle w:val="TAC"/>
              <w:keepNext w:val="0"/>
              <w:keepLines w:val="0"/>
              <w:rPr>
                <w:rFonts w:eastAsia="Yu Mincho"/>
              </w:rPr>
            </w:pPr>
          </w:p>
        </w:tc>
        <w:tc>
          <w:tcPr>
            <w:tcW w:w="305" w:type="pct"/>
            <w:tcBorders>
              <w:left w:val="single" w:sz="4" w:space="0" w:color="auto"/>
            </w:tcBorders>
            <w:tcMar>
              <w:left w:w="28" w:type="dxa"/>
              <w:right w:w="28" w:type="dxa"/>
            </w:tcMar>
            <w:vAlign w:val="center"/>
          </w:tcPr>
          <w:p w14:paraId="32CC465D" w14:textId="77777777" w:rsidR="00866C34" w:rsidRPr="00A2470A" w:rsidRDefault="00866C34">
            <w:pPr>
              <w:pStyle w:val="TAC"/>
              <w:keepNext w:val="0"/>
              <w:keepLines w:val="0"/>
              <w:rPr>
                <w:rFonts w:eastAsia="Yu Mincho"/>
              </w:rPr>
            </w:pPr>
            <w:r w:rsidRPr="00A2470A">
              <w:rPr>
                <w:rFonts w:eastAsia="Yu Mincho"/>
              </w:rPr>
              <w:t>60</w:t>
            </w:r>
          </w:p>
        </w:tc>
        <w:tc>
          <w:tcPr>
            <w:tcW w:w="244" w:type="pct"/>
          </w:tcPr>
          <w:p w14:paraId="61B4268A" w14:textId="77777777" w:rsidR="00866C34" w:rsidRPr="00A2470A" w:rsidRDefault="00866C34">
            <w:pPr>
              <w:pStyle w:val="TAC"/>
              <w:keepNext w:val="0"/>
              <w:keepLines w:val="0"/>
              <w:rPr>
                <w:rFonts w:eastAsia="Yu Mincho"/>
              </w:rPr>
            </w:pPr>
          </w:p>
        </w:tc>
        <w:tc>
          <w:tcPr>
            <w:tcW w:w="244" w:type="pct"/>
            <w:tcMar>
              <w:left w:w="28" w:type="dxa"/>
              <w:right w:w="28" w:type="dxa"/>
            </w:tcMar>
          </w:tcPr>
          <w:p w14:paraId="57376448" w14:textId="77777777" w:rsidR="00866C34" w:rsidRPr="00A2470A" w:rsidRDefault="00866C34">
            <w:pPr>
              <w:pStyle w:val="TAC"/>
              <w:keepNext w:val="0"/>
              <w:keepLines w:val="0"/>
              <w:rPr>
                <w:rFonts w:eastAsia="Yu Mincho"/>
              </w:rPr>
            </w:pPr>
          </w:p>
        </w:tc>
        <w:tc>
          <w:tcPr>
            <w:tcW w:w="274" w:type="pct"/>
            <w:tcMar>
              <w:left w:w="28" w:type="dxa"/>
              <w:right w:w="28" w:type="dxa"/>
            </w:tcMar>
            <w:vAlign w:val="center"/>
          </w:tcPr>
          <w:p w14:paraId="030F0A6F" w14:textId="77777777" w:rsidR="00866C34" w:rsidRPr="00A2470A" w:rsidRDefault="00866C34">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30FE37E" w14:textId="77777777" w:rsidR="00866C34" w:rsidRPr="00A2470A" w:rsidRDefault="00866C34">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43974832" w14:textId="77777777" w:rsidR="00866C34" w:rsidRPr="00A2470A" w:rsidRDefault="00866C34">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B97477" w14:textId="77777777" w:rsidR="00866C34" w:rsidRPr="00A2470A" w:rsidRDefault="00866C34">
            <w:pPr>
              <w:pStyle w:val="TAC"/>
              <w:keepNext w:val="0"/>
              <w:keepLines w:val="0"/>
              <w:rPr>
                <w:rFonts w:eastAsia="Yu Mincho"/>
              </w:rPr>
            </w:pPr>
            <w:r w:rsidRPr="00A2470A">
              <w:t>25</w:t>
            </w:r>
          </w:p>
        </w:tc>
        <w:tc>
          <w:tcPr>
            <w:tcW w:w="244" w:type="pct"/>
            <w:tcMar>
              <w:left w:w="28" w:type="dxa"/>
              <w:right w:w="28" w:type="dxa"/>
            </w:tcMar>
            <w:vAlign w:val="center"/>
          </w:tcPr>
          <w:p w14:paraId="6EB5CBF3" w14:textId="77777777" w:rsidR="00866C34" w:rsidRPr="00A2470A" w:rsidRDefault="00866C34">
            <w:pPr>
              <w:pStyle w:val="TAC"/>
              <w:keepNext w:val="0"/>
              <w:keepLines w:val="0"/>
              <w:rPr>
                <w:rFonts w:eastAsia="Yu Mincho"/>
              </w:rPr>
            </w:pPr>
            <w:r w:rsidRPr="00A2470A">
              <w:rPr>
                <w:rFonts w:eastAsia="Yu Mincho"/>
              </w:rPr>
              <w:t>30</w:t>
            </w:r>
          </w:p>
        </w:tc>
        <w:tc>
          <w:tcPr>
            <w:tcW w:w="305" w:type="pct"/>
            <w:vAlign w:val="center"/>
          </w:tcPr>
          <w:p w14:paraId="4F5E177F" w14:textId="77777777" w:rsidR="00866C34" w:rsidRPr="00A2470A" w:rsidRDefault="00866C34">
            <w:pPr>
              <w:pStyle w:val="TAC"/>
              <w:keepNext w:val="0"/>
              <w:keepLines w:val="0"/>
              <w:rPr>
                <w:rFonts w:eastAsia="Yu Mincho"/>
              </w:rPr>
            </w:pPr>
            <w:r w:rsidRPr="00A2470A">
              <w:t>35</w:t>
            </w:r>
          </w:p>
        </w:tc>
        <w:tc>
          <w:tcPr>
            <w:tcW w:w="305" w:type="pct"/>
            <w:tcMar>
              <w:left w:w="28" w:type="dxa"/>
              <w:right w:w="28" w:type="dxa"/>
            </w:tcMar>
            <w:vAlign w:val="center"/>
          </w:tcPr>
          <w:p w14:paraId="67B84477" w14:textId="77777777" w:rsidR="00866C34" w:rsidRPr="00A2470A" w:rsidRDefault="00866C34">
            <w:pPr>
              <w:pStyle w:val="TAC"/>
              <w:keepNext w:val="0"/>
              <w:keepLines w:val="0"/>
              <w:rPr>
                <w:rFonts w:eastAsia="Yu Mincho"/>
              </w:rPr>
            </w:pPr>
            <w:r w:rsidRPr="00A2470A">
              <w:rPr>
                <w:rFonts w:eastAsia="Yu Mincho"/>
              </w:rPr>
              <w:t>40</w:t>
            </w:r>
          </w:p>
        </w:tc>
        <w:tc>
          <w:tcPr>
            <w:tcW w:w="305" w:type="pct"/>
            <w:vAlign w:val="center"/>
          </w:tcPr>
          <w:p w14:paraId="23278790" w14:textId="77777777" w:rsidR="00866C34" w:rsidRPr="00A2470A" w:rsidRDefault="00866C34">
            <w:pPr>
              <w:pStyle w:val="TAC"/>
              <w:keepNext w:val="0"/>
              <w:keepLines w:val="0"/>
              <w:rPr>
                <w:rFonts w:eastAsia="Yu Mincho"/>
              </w:rPr>
            </w:pPr>
            <w:r w:rsidRPr="00A2470A">
              <w:t>45</w:t>
            </w:r>
          </w:p>
        </w:tc>
        <w:tc>
          <w:tcPr>
            <w:tcW w:w="305" w:type="pct"/>
            <w:tcMar>
              <w:left w:w="28" w:type="dxa"/>
              <w:right w:w="28" w:type="dxa"/>
            </w:tcMar>
            <w:vAlign w:val="center"/>
          </w:tcPr>
          <w:p w14:paraId="3E885C3B" w14:textId="77777777" w:rsidR="00866C34" w:rsidRPr="00A2470A" w:rsidRDefault="00866C34">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04710C3" w14:textId="77777777" w:rsidR="00866C34" w:rsidRPr="00A2470A" w:rsidRDefault="00866C34">
            <w:pPr>
              <w:pStyle w:val="TAC"/>
              <w:keepNext w:val="0"/>
              <w:keepLines w:val="0"/>
              <w:rPr>
                <w:rFonts w:eastAsia="Yu Mincho"/>
              </w:rPr>
            </w:pPr>
            <w:r w:rsidRPr="00A2470A">
              <w:rPr>
                <w:rFonts w:eastAsia="Yu Mincho"/>
              </w:rPr>
              <w:t>60</w:t>
            </w:r>
          </w:p>
        </w:tc>
        <w:tc>
          <w:tcPr>
            <w:tcW w:w="305" w:type="pct"/>
            <w:tcMar>
              <w:left w:w="28" w:type="dxa"/>
              <w:right w:w="28" w:type="dxa"/>
            </w:tcMar>
          </w:tcPr>
          <w:p w14:paraId="115ACDB4" w14:textId="77777777" w:rsidR="00866C34" w:rsidRPr="00A2470A" w:rsidRDefault="00866C34">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63922318" w14:textId="77777777" w:rsidR="00866C34" w:rsidRPr="00A2470A" w:rsidRDefault="00866C34">
            <w:pPr>
              <w:pStyle w:val="TAC"/>
              <w:keepNext w:val="0"/>
              <w:keepLines w:val="0"/>
              <w:rPr>
                <w:rFonts w:eastAsia="Yu Mincho"/>
              </w:rPr>
            </w:pPr>
            <w:r w:rsidRPr="00A2470A">
              <w:rPr>
                <w:rFonts w:eastAsia="Yu Mincho"/>
              </w:rPr>
              <w:t>80</w:t>
            </w:r>
          </w:p>
        </w:tc>
        <w:tc>
          <w:tcPr>
            <w:tcW w:w="270" w:type="pct"/>
            <w:tcMar>
              <w:left w:w="28" w:type="dxa"/>
              <w:right w:w="28" w:type="dxa"/>
            </w:tcMar>
          </w:tcPr>
          <w:p w14:paraId="78592C1A" w14:textId="77777777" w:rsidR="00866C34" w:rsidRPr="00A2470A" w:rsidRDefault="00866C34">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FFDE03A" w14:textId="77777777" w:rsidR="00866C34" w:rsidRPr="00A2470A" w:rsidRDefault="00866C34">
            <w:pPr>
              <w:pStyle w:val="TAC"/>
              <w:keepNext w:val="0"/>
              <w:keepLines w:val="0"/>
              <w:rPr>
                <w:rFonts w:eastAsia="Yu Mincho"/>
              </w:rPr>
            </w:pPr>
            <w:r w:rsidRPr="00A2470A">
              <w:rPr>
                <w:rFonts w:eastAsia="Yu Mincho"/>
              </w:rPr>
              <w:t>100</w:t>
            </w:r>
          </w:p>
        </w:tc>
      </w:tr>
      <w:tr w:rsidR="00866C34" w:rsidRPr="00A2470A" w14:paraId="03945FFE" w14:textId="77777777">
        <w:trPr>
          <w:jc w:val="center"/>
        </w:trPr>
        <w:tc>
          <w:tcPr>
            <w:tcW w:w="5000" w:type="pct"/>
            <w:gridSpan w:val="18"/>
          </w:tcPr>
          <w:p w14:paraId="3D626A4A" w14:textId="77777777" w:rsidR="00866C34" w:rsidRPr="00A2470A" w:rsidRDefault="00866C34">
            <w:pPr>
              <w:pStyle w:val="B2"/>
              <w:keepNext/>
              <w:spacing w:after="0"/>
              <w:ind w:hanging="851"/>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tc>
      </w:tr>
    </w:tbl>
    <w:p w14:paraId="6E335535" w14:textId="54B8B2EB" w:rsidR="00866C34" w:rsidRDefault="00866C34" w:rsidP="00F51C27">
      <w:pPr>
        <w:pStyle w:val="TH"/>
      </w:pPr>
      <w:r w:rsidRPr="00A61A95">
        <w:t xml:space="preserve">Table </w:t>
      </w:r>
      <w:r w:rsidR="007E1BF1">
        <w:t>2.9</w:t>
      </w:r>
      <w:r w:rsidR="0023775E">
        <w:t>.1</w:t>
      </w:r>
      <w:r w:rsidRPr="00A61A95">
        <w:t>-1</w:t>
      </w:r>
      <w:r>
        <w:t>: UE spec</w:t>
      </w:r>
    </w:p>
    <w:p w14:paraId="4258CC76" w14:textId="77777777" w:rsidR="00866C34" w:rsidRDefault="00866C34" w:rsidP="00866C34">
      <w:pPr>
        <w:pStyle w:val="TH"/>
      </w:pPr>
      <w:r>
        <w:t xml:space="preserve">Table 5.3.5-1: </w:t>
      </w:r>
      <w:r>
        <w:rPr>
          <w:i/>
        </w:rPr>
        <w:t>BS channel bandwidths</w:t>
      </w:r>
      <w:r>
        <w:t xml:space="preserve"> and SCS per </w:t>
      </w:r>
      <w:r>
        <w:rPr>
          <w:i/>
        </w:rPr>
        <w:t>operating band</w:t>
      </w:r>
      <w:r>
        <w:t xml:space="preserve"> in FR1 38.104</w:t>
      </w:r>
    </w:p>
    <w:tbl>
      <w:tblPr>
        <w:tblStyle w:val="TableGrid"/>
        <w:tblW w:w="5001" w:type="pct"/>
        <w:jc w:val="center"/>
        <w:tblLook w:val="04A0" w:firstRow="1" w:lastRow="0" w:firstColumn="1" w:lastColumn="0" w:noHBand="0" w:noVBand="1"/>
      </w:tblPr>
      <w:tblGrid>
        <w:gridCol w:w="666"/>
        <w:gridCol w:w="656"/>
        <w:gridCol w:w="500"/>
        <w:gridCol w:w="528"/>
        <w:gridCol w:w="528"/>
        <w:gridCol w:w="528"/>
        <w:gridCol w:w="528"/>
        <w:gridCol w:w="482"/>
        <w:gridCol w:w="528"/>
        <w:gridCol w:w="530"/>
        <w:gridCol w:w="530"/>
        <w:gridCol w:w="482"/>
        <w:gridCol w:w="530"/>
        <w:gridCol w:w="483"/>
        <w:gridCol w:w="530"/>
        <w:gridCol w:w="530"/>
        <w:gridCol w:w="483"/>
        <w:gridCol w:w="589"/>
      </w:tblGrid>
      <w:tr w:rsidR="00866C34" w14:paraId="79AE35E6" w14:textId="77777777">
        <w:trPr>
          <w:cantSplit/>
          <w:tblHeader/>
          <w:jc w:val="center"/>
        </w:trPr>
        <w:tc>
          <w:tcPr>
            <w:tcW w:w="346" w:type="pct"/>
            <w:vMerge w:val="restart"/>
            <w:vAlign w:val="center"/>
          </w:tcPr>
          <w:p w14:paraId="63A8AE98" w14:textId="77777777" w:rsidR="00866C34" w:rsidRPr="00F95B02" w:rsidRDefault="00866C34">
            <w:pPr>
              <w:pStyle w:val="TAH"/>
            </w:pPr>
            <w:r w:rsidRPr="00F95B02">
              <w:t>NR Band</w:t>
            </w:r>
          </w:p>
        </w:tc>
        <w:tc>
          <w:tcPr>
            <w:tcW w:w="341" w:type="pct"/>
            <w:vMerge w:val="restart"/>
            <w:vAlign w:val="center"/>
          </w:tcPr>
          <w:p w14:paraId="593EF45B" w14:textId="77777777" w:rsidR="00866C34" w:rsidRPr="00F95B02" w:rsidRDefault="00866C34">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3" w:type="pct"/>
            <w:gridSpan w:val="16"/>
          </w:tcPr>
          <w:p w14:paraId="5F31198E" w14:textId="77777777" w:rsidR="00866C34" w:rsidRPr="003D7AB4" w:rsidRDefault="00866C34">
            <w:pPr>
              <w:pStyle w:val="TAH"/>
            </w:pPr>
            <w:r w:rsidRPr="00F95B02">
              <w:rPr>
                <w:i/>
              </w:rPr>
              <w:t>BS channel bandwidth</w:t>
            </w:r>
            <w:r>
              <w:rPr>
                <w:i/>
              </w:rPr>
              <w:t xml:space="preserve"> </w:t>
            </w:r>
            <w:r>
              <w:t>(MHz)</w:t>
            </w:r>
          </w:p>
        </w:tc>
      </w:tr>
      <w:tr w:rsidR="00866C34" w14:paraId="2932CBD5" w14:textId="77777777">
        <w:trPr>
          <w:cantSplit/>
          <w:tblHeader/>
          <w:jc w:val="center"/>
        </w:trPr>
        <w:tc>
          <w:tcPr>
            <w:tcW w:w="346" w:type="pct"/>
            <w:vMerge/>
            <w:vAlign w:val="center"/>
          </w:tcPr>
          <w:p w14:paraId="2B56A62D" w14:textId="77777777" w:rsidR="00866C34" w:rsidRPr="00F95B02" w:rsidRDefault="00866C34">
            <w:pPr>
              <w:pStyle w:val="TAH"/>
            </w:pPr>
          </w:p>
        </w:tc>
        <w:tc>
          <w:tcPr>
            <w:tcW w:w="341" w:type="pct"/>
            <w:vMerge/>
            <w:vAlign w:val="center"/>
          </w:tcPr>
          <w:p w14:paraId="3631DC4C" w14:textId="77777777" w:rsidR="00866C34" w:rsidRPr="00F95B02" w:rsidRDefault="00866C34">
            <w:pPr>
              <w:pStyle w:val="TAH"/>
            </w:pPr>
          </w:p>
        </w:tc>
        <w:tc>
          <w:tcPr>
            <w:tcW w:w="260" w:type="pct"/>
            <w:vAlign w:val="center"/>
          </w:tcPr>
          <w:p w14:paraId="31DD222E" w14:textId="77777777" w:rsidR="00866C34" w:rsidRDefault="00866C34">
            <w:pPr>
              <w:pStyle w:val="TAH"/>
              <w:rPr>
                <w:rFonts w:eastAsiaTheme="minorEastAsia"/>
                <w:lang w:eastAsia="zh-CN"/>
              </w:rPr>
            </w:pPr>
            <w:r>
              <w:rPr>
                <w:rFonts w:eastAsiaTheme="minorEastAsia"/>
                <w:lang w:eastAsia="zh-CN"/>
              </w:rPr>
              <w:t>3</w:t>
            </w:r>
          </w:p>
        </w:tc>
        <w:tc>
          <w:tcPr>
            <w:tcW w:w="274" w:type="pct"/>
            <w:vAlign w:val="center"/>
          </w:tcPr>
          <w:p w14:paraId="0B751EFF" w14:textId="77777777" w:rsidR="00866C34" w:rsidRPr="00740195" w:rsidRDefault="00866C34">
            <w:pPr>
              <w:pStyle w:val="TAH"/>
              <w:rPr>
                <w:rFonts w:eastAsiaTheme="minorEastAsia"/>
                <w:lang w:eastAsia="zh-CN"/>
              </w:rPr>
            </w:pPr>
            <w:r>
              <w:rPr>
                <w:rFonts w:eastAsiaTheme="minorEastAsia" w:hint="eastAsia"/>
                <w:lang w:eastAsia="zh-CN"/>
              </w:rPr>
              <w:t>5</w:t>
            </w:r>
          </w:p>
        </w:tc>
        <w:tc>
          <w:tcPr>
            <w:tcW w:w="274" w:type="pct"/>
            <w:vAlign w:val="center"/>
          </w:tcPr>
          <w:p w14:paraId="2732DFC6" w14:textId="77777777" w:rsidR="00866C34" w:rsidRPr="00740195" w:rsidRDefault="00866C34">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4" w:type="pct"/>
            <w:vAlign w:val="center"/>
          </w:tcPr>
          <w:p w14:paraId="65BF7F2D" w14:textId="77777777" w:rsidR="00866C34" w:rsidRPr="00740195" w:rsidRDefault="00866C34">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4" w:type="pct"/>
            <w:vAlign w:val="center"/>
          </w:tcPr>
          <w:p w14:paraId="7E7ECFCA" w14:textId="77777777" w:rsidR="00866C34" w:rsidRPr="00740195" w:rsidRDefault="00866C34">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0" w:type="pct"/>
            <w:vAlign w:val="center"/>
          </w:tcPr>
          <w:p w14:paraId="61F66E8B" w14:textId="77777777" w:rsidR="00866C34" w:rsidRPr="00740195" w:rsidRDefault="00866C34">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4" w:type="pct"/>
            <w:vAlign w:val="center"/>
          </w:tcPr>
          <w:p w14:paraId="45FBB592" w14:textId="77777777" w:rsidR="00866C34" w:rsidRPr="00740195" w:rsidRDefault="00866C34">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vAlign w:val="center"/>
          </w:tcPr>
          <w:p w14:paraId="64716B2B" w14:textId="77777777" w:rsidR="00866C34" w:rsidRDefault="00866C34">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E29353F" w14:textId="77777777" w:rsidR="00866C34" w:rsidRPr="00740195" w:rsidRDefault="00866C34">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vAlign w:val="center"/>
          </w:tcPr>
          <w:p w14:paraId="3DECAFEB" w14:textId="77777777" w:rsidR="00866C34" w:rsidRDefault="00866C34">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2591EE" w14:textId="77777777" w:rsidR="00866C34" w:rsidRPr="00740195" w:rsidRDefault="00866C34">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085C1CD9" w14:textId="77777777" w:rsidR="00866C34" w:rsidRPr="00740195" w:rsidRDefault="00866C34">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50CB6BF3" w14:textId="77777777" w:rsidR="00866C34" w:rsidRPr="00740195" w:rsidRDefault="00866C34">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26F92F2F" w14:textId="77777777" w:rsidR="00866C34" w:rsidRPr="00740195" w:rsidRDefault="00866C34">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4093D2C0" w14:textId="77777777" w:rsidR="00866C34" w:rsidRPr="00740195" w:rsidRDefault="00866C34">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6" w:type="pct"/>
            <w:vAlign w:val="center"/>
          </w:tcPr>
          <w:p w14:paraId="0208DDD4" w14:textId="77777777" w:rsidR="00866C34" w:rsidRPr="00740195" w:rsidRDefault="00866C34">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866C34" w14:paraId="32BB5DF0" w14:textId="77777777">
        <w:trPr>
          <w:cantSplit/>
          <w:jc w:val="center"/>
        </w:trPr>
        <w:tc>
          <w:tcPr>
            <w:tcW w:w="346" w:type="pct"/>
            <w:tcBorders>
              <w:bottom w:val="nil"/>
            </w:tcBorders>
            <w:vAlign w:val="center"/>
          </w:tcPr>
          <w:p w14:paraId="1CC27E9A" w14:textId="77777777" w:rsidR="00866C34" w:rsidRDefault="00866C34">
            <w:pPr>
              <w:pStyle w:val="TAC"/>
              <w:rPr>
                <w:rFonts w:eastAsia="Yu Mincho"/>
              </w:rPr>
            </w:pPr>
          </w:p>
        </w:tc>
        <w:tc>
          <w:tcPr>
            <w:tcW w:w="341" w:type="pct"/>
            <w:vAlign w:val="center"/>
          </w:tcPr>
          <w:p w14:paraId="6C7FAAB7" w14:textId="77777777" w:rsidR="00866C34" w:rsidRDefault="00866C34">
            <w:pPr>
              <w:pStyle w:val="TAC"/>
              <w:rPr>
                <w:rFonts w:eastAsia="Yu Mincho"/>
              </w:rPr>
            </w:pPr>
            <w:r w:rsidRPr="00F95B02">
              <w:t>15</w:t>
            </w:r>
          </w:p>
        </w:tc>
        <w:tc>
          <w:tcPr>
            <w:tcW w:w="260" w:type="pct"/>
          </w:tcPr>
          <w:p w14:paraId="78C52756" w14:textId="77777777" w:rsidR="00866C34" w:rsidRDefault="00866C34">
            <w:pPr>
              <w:pStyle w:val="TAC"/>
            </w:pPr>
          </w:p>
        </w:tc>
        <w:tc>
          <w:tcPr>
            <w:tcW w:w="274" w:type="pct"/>
          </w:tcPr>
          <w:p w14:paraId="3E830DFF" w14:textId="77777777" w:rsidR="00866C34" w:rsidRDefault="00866C34">
            <w:pPr>
              <w:pStyle w:val="TAC"/>
              <w:rPr>
                <w:rFonts w:eastAsia="Yu Mincho"/>
              </w:rPr>
            </w:pPr>
            <w:r>
              <w:t>5</w:t>
            </w:r>
          </w:p>
        </w:tc>
        <w:tc>
          <w:tcPr>
            <w:tcW w:w="274" w:type="pct"/>
            <w:vAlign w:val="center"/>
          </w:tcPr>
          <w:p w14:paraId="44BCBDF0" w14:textId="77777777" w:rsidR="00866C34" w:rsidRDefault="00866C34">
            <w:pPr>
              <w:pStyle w:val="TAC"/>
              <w:rPr>
                <w:rFonts w:eastAsia="Yu Mincho"/>
              </w:rPr>
            </w:pPr>
            <w:r>
              <w:t>10</w:t>
            </w:r>
          </w:p>
        </w:tc>
        <w:tc>
          <w:tcPr>
            <w:tcW w:w="274" w:type="pct"/>
            <w:vAlign w:val="center"/>
          </w:tcPr>
          <w:p w14:paraId="17CF72E9" w14:textId="77777777" w:rsidR="00866C34" w:rsidRDefault="00866C34">
            <w:pPr>
              <w:pStyle w:val="TAC"/>
              <w:rPr>
                <w:rFonts w:eastAsia="Yu Mincho"/>
              </w:rPr>
            </w:pPr>
            <w:r>
              <w:t>15</w:t>
            </w:r>
          </w:p>
        </w:tc>
        <w:tc>
          <w:tcPr>
            <w:tcW w:w="274" w:type="pct"/>
            <w:vAlign w:val="center"/>
          </w:tcPr>
          <w:p w14:paraId="0C781C81" w14:textId="77777777" w:rsidR="00866C34" w:rsidRDefault="00866C34">
            <w:pPr>
              <w:pStyle w:val="TAC"/>
              <w:rPr>
                <w:rFonts w:eastAsia="Yu Mincho"/>
              </w:rPr>
            </w:pPr>
            <w:r>
              <w:t>20</w:t>
            </w:r>
          </w:p>
        </w:tc>
        <w:tc>
          <w:tcPr>
            <w:tcW w:w="250" w:type="pct"/>
          </w:tcPr>
          <w:p w14:paraId="76EA3BC1" w14:textId="77777777" w:rsidR="00866C34" w:rsidRDefault="00866C34">
            <w:pPr>
              <w:pStyle w:val="TAC"/>
              <w:rPr>
                <w:rFonts w:eastAsia="Yu Mincho"/>
              </w:rPr>
            </w:pPr>
            <w:r>
              <w:t>25</w:t>
            </w:r>
          </w:p>
        </w:tc>
        <w:tc>
          <w:tcPr>
            <w:tcW w:w="274" w:type="pct"/>
          </w:tcPr>
          <w:p w14:paraId="1303527A" w14:textId="77777777" w:rsidR="00866C34" w:rsidRDefault="00866C34">
            <w:pPr>
              <w:pStyle w:val="TAC"/>
              <w:rPr>
                <w:rFonts w:eastAsia="Yu Mincho"/>
              </w:rPr>
            </w:pPr>
            <w:r>
              <w:t>30</w:t>
            </w:r>
          </w:p>
        </w:tc>
        <w:tc>
          <w:tcPr>
            <w:tcW w:w="275" w:type="pct"/>
          </w:tcPr>
          <w:p w14:paraId="017FD370" w14:textId="77777777" w:rsidR="00866C34" w:rsidRDefault="00866C34">
            <w:pPr>
              <w:pStyle w:val="TAC"/>
            </w:pPr>
          </w:p>
        </w:tc>
        <w:tc>
          <w:tcPr>
            <w:tcW w:w="275" w:type="pct"/>
            <w:vAlign w:val="center"/>
          </w:tcPr>
          <w:p w14:paraId="1FDF1D3F" w14:textId="77777777" w:rsidR="00866C34" w:rsidRDefault="00866C34">
            <w:pPr>
              <w:pStyle w:val="TAC"/>
              <w:rPr>
                <w:rFonts w:eastAsia="Yu Mincho"/>
              </w:rPr>
            </w:pPr>
            <w:r>
              <w:t>40</w:t>
            </w:r>
          </w:p>
        </w:tc>
        <w:tc>
          <w:tcPr>
            <w:tcW w:w="250" w:type="pct"/>
          </w:tcPr>
          <w:p w14:paraId="4D71BE26" w14:textId="77777777" w:rsidR="00866C34" w:rsidRDefault="00866C34">
            <w:pPr>
              <w:pStyle w:val="TAC"/>
              <w:rPr>
                <w:lang w:eastAsia="zh-CN"/>
              </w:rPr>
            </w:pPr>
            <w:r>
              <w:rPr>
                <w:rFonts w:hint="eastAsia"/>
                <w:lang w:eastAsia="zh-CN"/>
              </w:rPr>
              <w:t>4</w:t>
            </w:r>
            <w:r>
              <w:rPr>
                <w:lang w:eastAsia="zh-CN"/>
              </w:rPr>
              <w:t>5</w:t>
            </w:r>
          </w:p>
        </w:tc>
        <w:tc>
          <w:tcPr>
            <w:tcW w:w="275" w:type="pct"/>
            <w:vAlign w:val="center"/>
          </w:tcPr>
          <w:p w14:paraId="1F9888FE" w14:textId="77777777" w:rsidR="00866C34" w:rsidRDefault="00866C34">
            <w:pPr>
              <w:pStyle w:val="TAC"/>
              <w:rPr>
                <w:rFonts w:eastAsia="Yu Mincho"/>
              </w:rPr>
            </w:pPr>
            <w:r>
              <w:rPr>
                <w:lang w:eastAsia="zh-CN"/>
              </w:rPr>
              <w:t>50</w:t>
            </w:r>
          </w:p>
        </w:tc>
        <w:tc>
          <w:tcPr>
            <w:tcW w:w="251" w:type="pct"/>
            <w:vAlign w:val="center"/>
          </w:tcPr>
          <w:p w14:paraId="39CC3783" w14:textId="77777777" w:rsidR="00866C34" w:rsidRDefault="00866C34">
            <w:pPr>
              <w:pStyle w:val="TAC"/>
              <w:rPr>
                <w:rFonts w:eastAsia="Yu Mincho"/>
              </w:rPr>
            </w:pPr>
          </w:p>
        </w:tc>
        <w:tc>
          <w:tcPr>
            <w:tcW w:w="275" w:type="pct"/>
          </w:tcPr>
          <w:p w14:paraId="6A7A821E" w14:textId="77777777" w:rsidR="00866C34" w:rsidRDefault="00866C34">
            <w:pPr>
              <w:pStyle w:val="TAC"/>
              <w:rPr>
                <w:rFonts w:eastAsia="Yu Mincho"/>
              </w:rPr>
            </w:pPr>
          </w:p>
        </w:tc>
        <w:tc>
          <w:tcPr>
            <w:tcW w:w="275" w:type="pct"/>
            <w:vAlign w:val="center"/>
          </w:tcPr>
          <w:p w14:paraId="78DE9774" w14:textId="77777777" w:rsidR="00866C34" w:rsidRDefault="00866C34">
            <w:pPr>
              <w:pStyle w:val="TAC"/>
              <w:rPr>
                <w:rFonts w:eastAsia="Yu Mincho"/>
              </w:rPr>
            </w:pPr>
          </w:p>
        </w:tc>
        <w:tc>
          <w:tcPr>
            <w:tcW w:w="251" w:type="pct"/>
          </w:tcPr>
          <w:p w14:paraId="0E654630" w14:textId="77777777" w:rsidR="00866C34" w:rsidRDefault="00866C34">
            <w:pPr>
              <w:pStyle w:val="TAC"/>
              <w:rPr>
                <w:rFonts w:eastAsia="Yu Mincho"/>
              </w:rPr>
            </w:pPr>
          </w:p>
        </w:tc>
        <w:tc>
          <w:tcPr>
            <w:tcW w:w="306" w:type="pct"/>
            <w:vAlign w:val="center"/>
          </w:tcPr>
          <w:p w14:paraId="5E425B74" w14:textId="77777777" w:rsidR="00866C34" w:rsidRDefault="00866C34">
            <w:pPr>
              <w:pStyle w:val="TAC"/>
              <w:rPr>
                <w:rFonts w:eastAsia="Yu Mincho"/>
              </w:rPr>
            </w:pPr>
          </w:p>
        </w:tc>
      </w:tr>
      <w:tr w:rsidR="00866C34" w14:paraId="6F1D5CC4" w14:textId="77777777">
        <w:trPr>
          <w:cantSplit/>
          <w:jc w:val="center"/>
        </w:trPr>
        <w:tc>
          <w:tcPr>
            <w:tcW w:w="346" w:type="pct"/>
            <w:tcBorders>
              <w:top w:val="nil"/>
              <w:bottom w:val="nil"/>
            </w:tcBorders>
            <w:vAlign w:val="center"/>
          </w:tcPr>
          <w:p w14:paraId="590F9023" w14:textId="77777777" w:rsidR="00866C34" w:rsidRDefault="00866C34">
            <w:pPr>
              <w:pStyle w:val="TAC"/>
              <w:rPr>
                <w:rFonts w:eastAsia="Yu Mincho"/>
              </w:rPr>
            </w:pPr>
            <w:r w:rsidRPr="00F95B02">
              <w:t>n1</w:t>
            </w:r>
          </w:p>
        </w:tc>
        <w:tc>
          <w:tcPr>
            <w:tcW w:w="341" w:type="pct"/>
            <w:vAlign w:val="center"/>
          </w:tcPr>
          <w:p w14:paraId="45196149" w14:textId="77777777" w:rsidR="00866C34" w:rsidRDefault="00866C34">
            <w:pPr>
              <w:pStyle w:val="TAC"/>
              <w:rPr>
                <w:rFonts w:eastAsia="Yu Mincho"/>
              </w:rPr>
            </w:pPr>
            <w:r w:rsidRPr="00F95B02">
              <w:t>30</w:t>
            </w:r>
          </w:p>
        </w:tc>
        <w:tc>
          <w:tcPr>
            <w:tcW w:w="260" w:type="pct"/>
          </w:tcPr>
          <w:p w14:paraId="79B60DCD" w14:textId="77777777" w:rsidR="00866C34" w:rsidRDefault="00866C34">
            <w:pPr>
              <w:pStyle w:val="TAC"/>
              <w:rPr>
                <w:rFonts w:eastAsia="Yu Mincho"/>
              </w:rPr>
            </w:pPr>
          </w:p>
        </w:tc>
        <w:tc>
          <w:tcPr>
            <w:tcW w:w="274" w:type="pct"/>
          </w:tcPr>
          <w:p w14:paraId="583C5AF8" w14:textId="77777777" w:rsidR="00866C34" w:rsidRDefault="00866C34">
            <w:pPr>
              <w:pStyle w:val="TAC"/>
              <w:rPr>
                <w:rFonts w:eastAsia="Yu Mincho"/>
              </w:rPr>
            </w:pPr>
          </w:p>
        </w:tc>
        <w:tc>
          <w:tcPr>
            <w:tcW w:w="274" w:type="pct"/>
          </w:tcPr>
          <w:p w14:paraId="1E7AD2B5" w14:textId="77777777" w:rsidR="00866C34" w:rsidRDefault="00866C34">
            <w:pPr>
              <w:pStyle w:val="TAC"/>
              <w:rPr>
                <w:rFonts w:eastAsia="Yu Mincho"/>
              </w:rPr>
            </w:pPr>
            <w:r>
              <w:t>10</w:t>
            </w:r>
          </w:p>
        </w:tc>
        <w:tc>
          <w:tcPr>
            <w:tcW w:w="274" w:type="pct"/>
            <w:vAlign w:val="center"/>
          </w:tcPr>
          <w:p w14:paraId="68F231D5" w14:textId="77777777" w:rsidR="00866C34" w:rsidRDefault="00866C34">
            <w:pPr>
              <w:pStyle w:val="TAC"/>
              <w:rPr>
                <w:rFonts w:eastAsia="Yu Mincho"/>
              </w:rPr>
            </w:pPr>
            <w:r>
              <w:t>15</w:t>
            </w:r>
          </w:p>
        </w:tc>
        <w:tc>
          <w:tcPr>
            <w:tcW w:w="274" w:type="pct"/>
            <w:vAlign w:val="center"/>
          </w:tcPr>
          <w:p w14:paraId="2E6EAE8B" w14:textId="77777777" w:rsidR="00866C34" w:rsidRDefault="00866C34">
            <w:pPr>
              <w:pStyle w:val="TAC"/>
              <w:rPr>
                <w:rFonts w:eastAsia="Yu Mincho"/>
              </w:rPr>
            </w:pPr>
            <w:r>
              <w:t>20</w:t>
            </w:r>
          </w:p>
        </w:tc>
        <w:tc>
          <w:tcPr>
            <w:tcW w:w="250" w:type="pct"/>
          </w:tcPr>
          <w:p w14:paraId="672ACF21" w14:textId="77777777" w:rsidR="00866C34" w:rsidRDefault="00866C34">
            <w:pPr>
              <w:pStyle w:val="TAC"/>
              <w:rPr>
                <w:rFonts w:eastAsia="Yu Mincho"/>
              </w:rPr>
            </w:pPr>
            <w:r>
              <w:t>25</w:t>
            </w:r>
          </w:p>
        </w:tc>
        <w:tc>
          <w:tcPr>
            <w:tcW w:w="274" w:type="pct"/>
          </w:tcPr>
          <w:p w14:paraId="70590D83" w14:textId="77777777" w:rsidR="00866C34" w:rsidRDefault="00866C34">
            <w:pPr>
              <w:pStyle w:val="TAC"/>
              <w:rPr>
                <w:rFonts w:eastAsia="Yu Mincho"/>
              </w:rPr>
            </w:pPr>
            <w:r>
              <w:t>30</w:t>
            </w:r>
          </w:p>
        </w:tc>
        <w:tc>
          <w:tcPr>
            <w:tcW w:w="275" w:type="pct"/>
          </w:tcPr>
          <w:p w14:paraId="23684357" w14:textId="77777777" w:rsidR="00866C34" w:rsidRDefault="00866C34">
            <w:pPr>
              <w:pStyle w:val="TAC"/>
            </w:pPr>
          </w:p>
        </w:tc>
        <w:tc>
          <w:tcPr>
            <w:tcW w:w="275" w:type="pct"/>
            <w:vAlign w:val="center"/>
          </w:tcPr>
          <w:p w14:paraId="71EC380B" w14:textId="77777777" w:rsidR="00866C34" w:rsidRDefault="00866C34">
            <w:pPr>
              <w:pStyle w:val="TAC"/>
              <w:rPr>
                <w:rFonts w:eastAsia="Yu Mincho"/>
              </w:rPr>
            </w:pPr>
            <w:r>
              <w:t>40</w:t>
            </w:r>
          </w:p>
        </w:tc>
        <w:tc>
          <w:tcPr>
            <w:tcW w:w="250" w:type="pct"/>
          </w:tcPr>
          <w:p w14:paraId="0E2EFD3A" w14:textId="77777777" w:rsidR="00866C34" w:rsidRDefault="00866C34">
            <w:pPr>
              <w:pStyle w:val="TAC"/>
              <w:rPr>
                <w:lang w:eastAsia="zh-CN"/>
              </w:rPr>
            </w:pPr>
            <w:r>
              <w:rPr>
                <w:rFonts w:hint="eastAsia"/>
                <w:lang w:eastAsia="zh-CN"/>
              </w:rPr>
              <w:t>4</w:t>
            </w:r>
            <w:r>
              <w:rPr>
                <w:lang w:eastAsia="zh-CN"/>
              </w:rPr>
              <w:t>5</w:t>
            </w:r>
          </w:p>
        </w:tc>
        <w:tc>
          <w:tcPr>
            <w:tcW w:w="275" w:type="pct"/>
            <w:vAlign w:val="center"/>
          </w:tcPr>
          <w:p w14:paraId="3BB55E08" w14:textId="77777777" w:rsidR="00866C34" w:rsidRDefault="00866C34">
            <w:pPr>
              <w:pStyle w:val="TAC"/>
              <w:rPr>
                <w:rFonts w:eastAsia="Yu Mincho"/>
              </w:rPr>
            </w:pPr>
            <w:r>
              <w:rPr>
                <w:lang w:eastAsia="zh-CN"/>
              </w:rPr>
              <w:t>50</w:t>
            </w:r>
          </w:p>
        </w:tc>
        <w:tc>
          <w:tcPr>
            <w:tcW w:w="251" w:type="pct"/>
            <w:vAlign w:val="center"/>
          </w:tcPr>
          <w:p w14:paraId="37E52915" w14:textId="77777777" w:rsidR="00866C34" w:rsidRDefault="00866C34">
            <w:pPr>
              <w:pStyle w:val="TAC"/>
              <w:rPr>
                <w:rFonts w:eastAsia="Yu Mincho"/>
              </w:rPr>
            </w:pPr>
          </w:p>
        </w:tc>
        <w:tc>
          <w:tcPr>
            <w:tcW w:w="275" w:type="pct"/>
          </w:tcPr>
          <w:p w14:paraId="6D65CBBD" w14:textId="77777777" w:rsidR="00866C34" w:rsidRDefault="00866C34">
            <w:pPr>
              <w:pStyle w:val="TAC"/>
              <w:rPr>
                <w:rFonts w:eastAsia="Yu Mincho"/>
              </w:rPr>
            </w:pPr>
          </w:p>
        </w:tc>
        <w:tc>
          <w:tcPr>
            <w:tcW w:w="275" w:type="pct"/>
            <w:vAlign w:val="center"/>
          </w:tcPr>
          <w:p w14:paraId="75460BF1" w14:textId="77777777" w:rsidR="00866C34" w:rsidRDefault="00866C34">
            <w:pPr>
              <w:pStyle w:val="TAC"/>
              <w:rPr>
                <w:rFonts w:eastAsia="Yu Mincho"/>
              </w:rPr>
            </w:pPr>
          </w:p>
        </w:tc>
        <w:tc>
          <w:tcPr>
            <w:tcW w:w="251" w:type="pct"/>
          </w:tcPr>
          <w:p w14:paraId="1B45072D" w14:textId="77777777" w:rsidR="00866C34" w:rsidRDefault="00866C34">
            <w:pPr>
              <w:pStyle w:val="TAC"/>
              <w:rPr>
                <w:rFonts w:eastAsia="Yu Mincho"/>
              </w:rPr>
            </w:pPr>
          </w:p>
        </w:tc>
        <w:tc>
          <w:tcPr>
            <w:tcW w:w="306" w:type="pct"/>
            <w:vAlign w:val="center"/>
          </w:tcPr>
          <w:p w14:paraId="42310F1B" w14:textId="77777777" w:rsidR="00866C34" w:rsidRDefault="00866C34">
            <w:pPr>
              <w:pStyle w:val="TAC"/>
              <w:rPr>
                <w:rFonts w:eastAsia="Yu Mincho"/>
              </w:rPr>
            </w:pPr>
          </w:p>
        </w:tc>
      </w:tr>
      <w:tr w:rsidR="00866C34" w14:paraId="56292A91" w14:textId="77777777">
        <w:trPr>
          <w:cantSplit/>
          <w:jc w:val="center"/>
        </w:trPr>
        <w:tc>
          <w:tcPr>
            <w:tcW w:w="346" w:type="pct"/>
            <w:tcBorders>
              <w:top w:val="nil"/>
            </w:tcBorders>
            <w:vAlign w:val="center"/>
          </w:tcPr>
          <w:p w14:paraId="547CC2DD" w14:textId="77777777" w:rsidR="00866C34" w:rsidRPr="00F95B02" w:rsidRDefault="00866C34">
            <w:pPr>
              <w:pStyle w:val="TAC"/>
            </w:pPr>
          </w:p>
        </w:tc>
        <w:tc>
          <w:tcPr>
            <w:tcW w:w="341" w:type="pct"/>
            <w:vAlign w:val="center"/>
          </w:tcPr>
          <w:p w14:paraId="514C7545" w14:textId="77777777" w:rsidR="00866C34" w:rsidRPr="00F95B02" w:rsidRDefault="00866C34">
            <w:pPr>
              <w:pStyle w:val="TAC"/>
            </w:pPr>
            <w:r w:rsidRPr="00F95B02">
              <w:t>60</w:t>
            </w:r>
          </w:p>
        </w:tc>
        <w:tc>
          <w:tcPr>
            <w:tcW w:w="260" w:type="pct"/>
          </w:tcPr>
          <w:p w14:paraId="7D3BC1DD" w14:textId="77777777" w:rsidR="00866C34" w:rsidRDefault="00866C34">
            <w:pPr>
              <w:pStyle w:val="TAC"/>
              <w:rPr>
                <w:rFonts w:eastAsia="Yu Mincho"/>
              </w:rPr>
            </w:pPr>
          </w:p>
        </w:tc>
        <w:tc>
          <w:tcPr>
            <w:tcW w:w="274" w:type="pct"/>
          </w:tcPr>
          <w:p w14:paraId="78892767" w14:textId="77777777" w:rsidR="00866C34" w:rsidRDefault="00866C34">
            <w:pPr>
              <w:pStyle w:val="TAC"/>
              <w:rPr>
                <w:rFonts w:eastAsia="Yu Mincho"/>
              </w:rPr>
            </w:pPr>
          </w:p>
        </w:tc>
        <w:tc>
          <w:tcPr>
            <w:tcW w:w="274" w:type="pct"/>
            <w:vAlign w:val="center"/>
          </w:tcPr>
          <w:p w14:paraId="40B99ED1" w14:textId="77777777" w:rsidR="00866C34" w:rsidRPr="00F95B02" w:rsidRDefault="00866C34">
            <w:pPr>
              <w:pStyle w:val="TAC"/>
            </w:pPr>
            <w:r>
              <w:t>10</w:t>
            </w:r>
          </w:p>
        </w:tc>
        <w:tc>
          <w:tcPr>
            <w:tcW w:w="274" w:type="pct"/>
            <w:vAlign w:val="center"/>
          </w:tcPr>
          <w:p w14:paraId="2C0E9045" w14:textId="77777777" w:rsidR="00866C34" w:rsidRPr="00F95B02" w:rsidRDefault="00866C34">
            <w:pPr>
              <w:pStyle w:val="TAC"/>
            </w:pPr>
            <w:r>
              <w:t>15</w:t>
            </w:r>
          </w:p>
        </w:tc>
        <w:tc>
          <w:tcPr>
            <w:tcW w:w="274" w:type="pct"/>
            <w:vAlign w:val="center"/>
          </w:tcPr>
          <w:p w14:paraId="45C16076" w14:textId="77777777" w:rsidR="00866C34" w:rsidRPr="00F95B02" w:rsidRDefault="00866C34">
            <w:pPr>
              <w:pStyle w:val="TAC"/>
            </w:pPr>
            <w:r>
              <w:t>20</w:t>
            </w:r>
          </w:p>
        </w:tc>
        <w:tc>
          <w:tcPr>
            <w:tcW w:w="250" w:type="pct"/>
          </w:tcPr>
          <w:p w14:paraId="269E6DF4" w14:textId="77777777" w:rsidR="00866C34" w:rsidRPr="00F95B02" w:rsidRDefault="00866C34">
            <w:pPr>
              <w:pStyle w:val="TAC"/>
            </w:pPr>
            <w:r>
              <w:t>25</w:t>
            </w:r>
          </w:p>
        </w:tc>
        <w:tc>
          <w:tcPr>
            <w:tcW w:w="274" w:type="pct"/>
          </w:tcPr>
          <w:p w14:paraId="26ECF060" w14:textId="77777777" w:rsidR="00866C34" w:rsidRPr="00F95B02" w:rsidRDefault="00866C34">
            <w:pPr>
              <w:pStyle w:val="TAC"/>
            </w:pPr>
            <w:r>
              <w:t>30</w:t>
            </w:r>
          </w:p>
        </w:tc>
        <w:tc>
          <w:tcPr>
            <w:tcW w:w="275" w:type="pct"/>
          </w:tcPr>
          <w:p w14:paraId="6ACE5855" w14:textId="77777777" w:rsidR="00866C34" w:rsidRDefault="00866C34">
            <w:pPr>
              <w:pStyle w:val="TAC"/>
            </w:pPr>
          </w:p>
        </w:tc>
        <w:tc>
          <w:tcPr>
            <w:tcW w:w="275" w:type="pct"/>
            <w:vAlign w:val="center"/>
          </w:tcPr>
          <w:p w14:paraId="091F9D55" w14:textId="77777777" w:rsidR="00866C34" w:rsidRPr="00F95B02" w:rsidRDefault="00866C34">
            <w:pPr>
              <w:pStyle w:val="TAC"/>
            </w:pPr>
            <w:r>
              <w:t>40</w:t>
            </w:r>
          </w:p>
        </w:tc>
        <w:tc>
          <w:tcPr>
            <w:tcW w:w="250" w:type="pct"/>
          </w:tcPr>
          <w:p w14:paraId="1CE38173" w14:textId="77777777" w:rsidR="00866C34" w:rsidRDefault="00866C34">
            <w:pPr>
              <w:pStyle w:val="TAC"/>
              <w:rPr>
                <w:lang w:eastAsia="zh-CN"/>
              </w:rPr>
            </w:pPr>
            <w:r>
              <w:rPr>
                <w:rFonts w:hint="eastAsia"/>
                <w:lang w:eastAsia="zh-CN"/>
              </w:rPr>
              <w:t>4</w:t>
            </w:r>
            <w:r>
              <w:rPr>
                <w:lang w:eastAsia="zh-CN"/>
              </w:rPr>
              <w:t>5</w:t>
            </w:r>
          </w:p>
        </w:tc>
        <w:tc>
          <w:tcPr>
            <w:tcW w:w="275" w:type="pct"/>
            <w:vAlign w:val="center"/>
          </w:tcPr>
          <w:p w14:paraId="5EE9DBC3" w14:textId="77777777" w:rsidR="00866C34" w:rsidRDefault="00866C34">
            <w:pPr>
              <w:pStyle w:val="TAC"/>
              <w:rPr>
                <w:lang w:eastAsia="zh-CN"/>
              </w:rPr>
            </w:pPr>
            <w:r>
              <w:rPr>
                <w:lang w:eastAsia="zh-CN"/>
              </w:rPr>
              <w:t>50</w:t>
            </w:r>
          </w:p>
        </w:tc>
        <w:tc>
          <w:tcPr>
            <w:tcW w:w="251" w:type="pct"/>
            <w:vAlign w:val="center"/>
          </w:tcPr>
          <w:p w14:paraId="4CA0B084" w14:textId="77777777" w:rsidR="00866C34" w:rsidRDefault="00866C34">
            <w:pPr>
              <w:pStyle w:val="TAC"/>
              <w:rPr>
                <w:rFonts w:eastAsia="Yu Mincho"/>
              </w:rPr>
            </w:pPr>
          </w:p>
        </w:tc>
        <w:tc>
          <w:tcPr>
            <w:tcW w:w="275" w:type="pct"/>
          </w:tcPr>
          <w:p w14:paraId="4BA08847" w14:textId="77777777" w:rsidR="00866C34" w:rsidRDefault="00866C34">
            <w:pPr>
              <w:pStyle w:val="TAC"/>
              <w:rPr>
                <w:rFonts w:eastAsia="Yu Mincho"/>
              </w:rPr>
            </w:pPr>
          </w:p>
        </w:tc>
        <w:tc>
          <w:tcPr>
            <w:tcW w:w="275" w:type="pct"/>
            <w:vAlign w:val="center"/>
          </w:tcPr>
          <w:p w14:paraId="6898DAD7" w14:textId="77777777" w:rsidR="00866C34" w:rsidRDefault="00866C34">
            <w:pPr>
              <w:pStyle w:val="TAC"/>
              <w:rPr>
                <w:rFonts w:eastAsia="Yu Mincho"/>
              </w:rPr>
            </w:pPr>
          </w:p>
        </w:tc>
        <w:tc>
          <w:tcPr>
            <w:tcW w:w="251" w:type="pct"/>
          </w:tcPr>
          <w:p w14:paraId="4B105C25" w14:textId="77777777" w:rsidR="00866C34" w:rsidRDefault="00866C34">
            <w:pPr>
              <w:pStyle w:val="TAC"/>
              <w:rPr>
                <w:rFonts w:eastAsia="Yu Mincho"/>
              </w:rPr>
            </w:pPr>
          </w:p>
        </w:tc>
        <w:tc>
          <w:tcPr>
            <w:tcW w:w="306" w:type="pct"/>
            <w:vAlign w:val="center"/>
          </w:tcPr>
          <w:p w14:paraId="4DABE2D0" w14:textId="77777777" w:rsidR="00866C34" w:rsidRDefault="00866C34">
            <w:pPr>
              <w:pStyle w:val="TAC"/>
              <w:rPr>
                <w:rFonts w:eastAsia="Yu Mincho"/>
              </w:rPr>
            </w:pPr>
          </w:p>
        </w:tc>
      </w:tr>
      <w:tr w:rsidR="00866C34" w14:paraId="760B8246" w14:textId="77777777">
        <w:trPr>
          <w:cantSplit/>
          <w:jc w:val="center"/>
        </w:trPr>
        <w:tc>
          <w:tcPr>
            <w:tcW w:w="346" w:type="pct"/>
            <w:tcBorders>
              <w:bottom w:val="nil"/>
            </w:tcBorders>
            <w:vAlign w:val="center"/>
          </w:tcPr>
          <w:p w14:paraId="0452D0D3" w14:textId="77777777" w:rsidR="00866C34" w:rsidRPr="00F95B02" w:rsidRDefault="00866C34">
            <w:pPr>
              <w:pStyle w:val="TAC"/>
              <w:keepNext w:val="0"/>
            </w:pPr>
            <w:r w:rsidRPr="00F95B02">
              <w:t>n26</w:t>
            </w:r>
          </w:p>
        </w:tc>
        <w:tc>
          <w:tcPr>
            <w:tcW w:w="341" w:type="pct"/>
            <w:vAlign w:val="center"/>
          </w:tcPr>
          <w:p w14:paraId="7821E173" w14:textId="77777777" w:rsidR="00866C34" w:rsidRPr="00F95B02" w:rsidRDefault="00866C34">
            <w:pPr>
              <w:pStyle w:val="TAC"/>
              <w:keepNext w:val="0"/>
            </w:pPr>
            <w:r w:rsidRPr="00F95B02">
              <w:t>15</w:t>
            </w:r>
          </w:p>
        </w:tc>
        <w:tc>
          <w:tcPr>
            <w:tcW w:w="260" w:type="pct"/>
          </w:tcPr>
          <w:p w14:paraId="46D2FED3" w14:textId="77777777" w:rsidR="00866C34" w:rsidRDefault="00866C34">
            <w:pPr>
              <w:pStyle w:val="TAC"/>
              <w:keepNext w:val="0"/>
            </w:pPr>
            <w:r>
              <w:t>3</w:t>
            </w:r>
          </w:p>
        </w:tc>
        <w:tc>
          <w:tcPr>
            <w:tcW w:w="274" w:type="pct"/>
          </w:tcPr>
          <w:p w14:paraId="2786BCD8" w14:textId="77777777" w:rsidR="00866C34" w:rsidRPr="00F95B02" w:rsidRDefault="00866C34">
            <w:pPr>
              <w:pStyle w:val="TAC"/>
              <w:keepNext w:val="0"/>
            </w:pPr>
            <w:r>
              <w:t>5</w:t>
            </w:r>
          </w:p>
        </w:tc>
        <w:tc>
          <w:tcPr>
            <w:tcW w:w="274" w:type="pct"/>
            <w:vAlign w:val="center"/>
          </w:tcPr>
          <w:p w14:paraId="77077C4A" w14:textId="77777777" w:rsidR="00866C34" w:rsidRPr="00F95B02" w:rsidRDefault="00866C34">
            <w:pPr>
              <w:pStyle w:val="TAC"/>
              <w:keepNext w:val="0"/>
            </w:pPr>
            <w:r>
              <w:t>10</w:t>
            </w:r>
          </w:p>
        </w:tc>
        <w:tc>
          <w:tcPr>
            <w:tcW w:w="274" w:type="pct"/>
            <w:vAlign w:val="center"/>
          </w:tcPr>
          <w:p w14:paraId="75380A35" w14:textId="77777777" w:rsidR="00866C34" w:rsidRPr="00F95B02" w:rsidRDefault="00866C34">
            <w:pPr>
              <w:pStyle w:val="TAC"/>
              <w:keepNext w:val="0"/>
            </w:pPr>
            <w:r>
              <w:t>15</w:t>
            </w:r>
          </w:p>
        </w:tc>
        <w:tc>
          <w:tcPr>
            <w:tcW w:w="274" w:type="pct"/>
            <w:vAlign w:val="center"/>
          </w:tcPr>
          <w:p w14:paraId="01EC7FAE" w14:textId="77777777" w:rsidR="00866C34" w:rsidRPr="00F95B02" w:rsidRDefault="00866C34">
            <w:pPr>
              <w:pStyle w:val="TAC"/>
              <w:keepNext w:val="0"/>
            </w:pPr>
            <w:r>
              <w:t>20</w:t>
            </w:r>
          </w:p>
        </w:tc>
        <w:tc>
          <w:tcPr>
            <w:tcW w:w="250" w:type="pct"/>
            <w:vAlign w:val="center"/>
          </w:tcPr>
          <w:p w14:paraId="68EAE364" w14:textId="77777777" w:rsidR="00866C34" w:rsidRPr="00F95B02" w:rsidRDefault="00866C34">
            <w:pPr>
              <w:pStyle w:val="TAC"/>
            </w:pPr>
            <w:r>
              <w:t>25</w:t>
            </w:r>
          </w:p>
        </w:tc>
        <w:tc>
          <w:tcPr>
            <w:tcW w:w="274" w:type="pct"/>
            <w:vAlign w:val="center"/>
          </w:tcPr>
          <w:p w14:paraId="1622617A" w14:textId="77777777" w:rsidR="00866C34" w:rsidRPr="00F95B02" w:rsidRDefault="00866C34">
            <w:pPr>
              <w:pStyle w:val="TAC"/>
            </w:pPr>
            <w:r>
              <w:t>30</w:t>
            </w:r>
          </w:p>
        </w:tc>
        <w:tc>
          <w:tcPr>
            <w:tcW w:w="275" w:type="pct"/>
          </w:tcPr>
          <w:p w14:paraId="40025040" w14:textId="77777777" w:rsidR="00866C34" w:rsidRPr="00F95B02" w:rsidRDefault="00866C34">
            <w:pPr>
              <w:pStyle w:val="TAC"/>
            </w:pPr>
          </w:p>
        </w:tc>
        <w:tc>
          <w:tcPr>
            <w:tcW w:w="275" w:type="pct"/>
            <w:vAlign w:val="center"/>
          </w:tcPr>
          <w:p w14:paraId="33CD734E" w14:textId="77777777" w:rsidR="00866C34" w:rsidRPr="00F95B02" w:rsidRDefault="00866C34">
            <w:pPr>
              <w:pStyle w:val="TAC"/>
            </w:pPr>
          </w:p>
        </w:tc>
        <w:tc>
          <w:tcPr>
            <w:tcW w:w="250" w:type="pct"/>
          </w:tcPr>
          <w:p w14:paraId="6BCD38D2" w14:textId="77777777" w:rsidR="00866C34" w:rsidRPr="00F95B02" w:rsidRDefault="00866C34">
            <w:pPr>
              <w:pStyle w:val="TAC"/>
            </w:pPr>
          </w:p>
        </w:tc>
        <w:tc>
          <w:tcPr>
            <w:tcW w:w="275" w:type="pct"/>
            <w:vAlign w:val="center"/>
          </w:tcPr>
          <w:p w14:paraId="3B09C70D" w14:textId="77777777" w:rsidR="00866C34" w:rsidRPr="00F95B02" w:rsidRDefault="00866C34">
            <w:pPr>
              <w:pStyle w:val="TAC"/>
              <w:keepNext w:val="0"/>
            </w:pPr>
          </w:p>
        </w:tc>
        <w:tc>
          <w:tcPr>
            <w:tcW w:w="251" w:type="pct"/>
            <w:vAlign w:val="center"/>
          </w:tcPr>
          <w:p w14:paraId="012613D2" w14:textId="77777777" w:rsidR="00866C34" w:rsidRDefault="00866C34">
            <w:pPr>
              <w:pStyle w:val="TAC"/>
              <w:keepNext w:val="0"/>
              <w:rPr>
                <w:rFonts w:eastAsia="Yu Mincho"/>
              </w:rPr>
            </w:pPr>
          </w:p>
        </w:tc>
        <w:tc>
          <w:tcPr>
            <w:tcW w:w="275" w:type="pct"/>
          </w:tcPr>
          <w:p w14:paraId="2CD30774" w14:textId="77777777" w:rsidR="00866C34" w:rsidRDefault="00866C34">
            <w:pPr>
              <w:pStyle w:val="TAC"/>
              <w:keepNext w:val="0"/>
              <w:rPr>
                <w:rFonts w:eastAsia="Yu Mincho"/>
              </w:rPr>
            </w:pPr>
          </w:p>
        </w:tc>
        <w:tc>
          <w:tcPr>
            <w:tcW w:w="275" w:type="pct"/>
            <w:vAlign w:val="center"/>
          </w:tcPr>
          <w:p w14:paraId="36D1AE68" w14:textId="77777777" w:rsidR="00866C34" w:rsidRDefault="00866C34">
            <w:pPr>
              <w:pStyle w:val="TAC"/>
              <w:keepNext w:val="0"/>
              <w:rPr>
                <w:rFonts w:eastAsia="Yu Mincho"/>
              </w:rPr>
            </w:pPr>
          </w:p>
        </w:tc>
        <w:tc>
          <w:tcPr>
            <w:tcW w:w="251" w:type="pct"/>
          </w:tcPr>
          <w:p w14:paraId="251C92C7" w14:textId="77777777" w:rsidR="00866C34" w:rsidRDefault="00866C34">
            <w:pPr>
              <w:pStyle w:val="TAC"/>
              <w:keepNext w:val="0"/>
              <w:rPr>
                <w:rFonts w:eastAsia="Yu Mincho"/>
              </w:rPr>
            </w:pPr>
          </w:p>
        </w:tc>
        <w:tc>
          <w:tcPr>
            <w:tcW w:w="306" w:type="pct"/>
            <w:vAlign w:val="center"/>
          </w:tcPr>
          <w:p w14:paraId="5437A6EC" w14:textId="77777777" w:rsidR="00866C34" w:rsidRDefault="00866C34">
            <w:pPr>
              <w:pStyle w:val="TAC"/>
              <w:rPr>
                <w:rFonts w:eastAsia="Yu Mincho"/>
              </w:rPr>
            </w:pPr>
          </w:p>
        </w:tc>
      </w:tr>
      <w:tr w:rsidR="00866C34" w14:paraId="428153D8" w14:textId="77777777">
        <w:trPr>
          <w:cantSplit/>
          <w:jc w:val="center"/>
        </w:trPr>
        <w:tc>
          <w:tcPr>
            <w:tcW w:w="346" w:type="pct"/>
            <w:tcBorders>
              <w:top w:val="nil"/>
            </w:tcBorders>
            <w:vAlign w:val="center"/>
          </w:tcPr>
          <w:p w14:paraId="3291AFC4" w14:textId="77777777" w:rsidR="00866C34" w:rsidRPr="00F95B02" w:rsidRDefault="00866C34">
            <w:pPr>
              <w:pStyle w:val="TAC"/>
              <w:keepNext w:val="0"/>
            </w:pPr>
          </w:p>
        </w:tc>
        <w:tc>
          <w:tcPr>
            <w:tcW w:w="341" w:type="pct"/>
            <w:vAlign w:val="center"/>
          </w:tcPr>
          <w:p w14:paraId="1A10C141" w14:textId="77777777" w:rsidR="00866C34" w:rsidRPr="00F95B02" w:rsidRDefault="00866C34">
            <w:pPr>
              <w:pStyle w:val="TAC"/>
              <w:keepNext w:val="0"/>
            </w:pPr>
            <w:r w:rsidRPr="00F95B02">
              <w:t>30</w:t>
            </w:r>
          </w:p>
        </w:tc>
        <w:tc>
          <w:tcPr>
            <w:tcW w:w="260" w:type="pct"/>
          </w:tcPr>
          <w:p w14:paraId="0FD2A64B" w14:textId="77777777" w:rsidR="00866C34" w:rsidRPr="00F95B02" w:rsidRDefault="00866C34">
            <w:pPr>
              <w:pStyle w:val="TAC"/>
              <w:keepNext w:val="0"/>
            </w:pPr>
          </w:p>
        </w:tc>
        <w:tc>
          <w:tcPr>
            <w:tcW w:w="274" w:type="pct"/>
          </w:tcPr>
          <w:p w14:paraId="1F425042" w14:textId="77777777" w:rsidR="00866C34" w:rsidRPr="00F95B02" w:rsidRDefault="00866C34">
            <w:pPr>
              <w:pStyle w:val="TAC"/>
              <w:keepNext w:val="0"/>
            </w:pPr>
          </w:p>
        </w:tc>
        <w:tc>
          <w:tcPr>
            <w:tcW w:w="274" w:type="pct"/>
            <w:vAlign w:val="center"/>
          </w:tcPr>
          <w:p w14:paraId="4E0DB29E" w14:textId="77777777" w:rsidR="00866C34" w:rsidRPr="00F95B02" w:rsidRDefault="00866C34">
            <w:pPr>
              <w:pStyle w:val="TAC"/>
              <w:keepNext w:val="0"/>
            </w:pPr>
            <w:r>
              <w:t>10</w:t>
            </w:r>
          </w:p>
        </w:tc>
        <w:tc>
          <w:tcPr>
            <w:tcW w:w="274" w:type="pct"/>
            <w:vAlign w:val="center"/>
          </w:tcPr>
          <w:p w14:paraId="7E8A2B8A" w14:textId="77777777" w:rsidR="00866C34" w:rsidRPr="00F95B02" w:rsidRDefault="00866C34">
            <w:pPr>
              <w:pStyle w:val="TAC"/>
              <w:keepNext w:val="0"/>
            </w:pPr>
            <w:r>
              <w:t>15</w:t>
            </w:r>
          </w:p>
        </w:tc>
        <w:tc>
          <w:tcPr>
            <w:tcW w:w="274" w:type="pct"/>
            <w:vAlign w:val="center"/>
          </w:tcPr>
          <w:p w14:paraId="15B54CAA" w14:textId="77777777" w:rsidR="00866C34" w:rsidRPr="00F95B02" w:rsidRDefault="00866C34">
            <w:pPr>
              <w:pStyle w:val="TAC"/>
              <w:keepNext w:val="0"/>
            </w:pPr>
            <w:r>
              <w:t>20</w:t>
            </w:r>
          </w:p>
        </w:tc>
        <w:tc>
          <w:tcPr>
            <w:tcW w:w="250" w:type="pct"/>
            <w:vAlign w:val="center"/>
          </w:tcPr>
          <w:p w14:paraId="674ACF3A" w14:textId="77777777" w:rsidR="00866C34" w:rsidRPr="00F95B02" w:rsidRDefault="00866C34">
            <w:pPr>
              <w:pStyle w:val="TAC"/>
            </w:pPr>
            <w:r>
              <w:t>25</w:t>
            </w:r>
          </w:p>
        </w:tc>
        <w:tc>
          <w:tcPr>
            <w:tcW w:w="274" w:type="pct"/>
            <w:vAlign w:val="center"/>
          </w:tcPr>
          <w:p w14:paraId="3BFCCA20" w14:textId="77777777" w:rsidR="00866C34" w:rsidRPr="00F95B02" w:rsidRDefault="00866C34">
            <w:pPr>
              <w:pStyle w:val="TAC"/>
            </w:pPr>
            <w:r>
              <w:t>30</w:t>
            </w:r>
          </w:p>
        </w:tc>
        <w:tc>
          <w:tcPr>
            <w:tcW w:w="275" w:type="pct"/>
          </w:tcPr>
          <w:p w14:paraId="6BE2F03C" w14:textId="77777777" w:rsidR="00866C34" w:rsidRPr="00F95B02" w:rsidRDefault="00866C34">
            <w:pPr>
              <w:pStyle w:val="TAC"/>
            </w:pPr>
          </w:p>
        </w:tc>
        <w:tc>
          <w:tcPr>
            <w:tcW w:w="275" w:type="pct"/>
            <w:vAlign w:val="center"/>
          </w:tcPr>
          <w:p w14:paraId="7C2719FD" w14:textId="77777777" w:rsidR="00866C34" w:rsidRPr="00F95B02" w:rsidRDefault="00866C34">
            <w:pPr>
              <w:pStyle w:val="TAC"/>
            </w:pPr>
          </w:p>
        </w:tc>
        <w:tc>
          <w:tcPr>
            <w:tcW w:w="250" w:type="pct"/>
          </w:tcPr>
          <w:p w14:paraId="031D0A35" w14:textId="77777777" w:rsidR="00866C34" w:rsidRPr="00F95B02" w:rsidRDefault="00866C34">
            <w:pPr>
              <w:pStyle w:val="TAC"/>
            </w:pPr>
          </w:p>
        </w:tc>
        <w:tc>
          <w:tcPr>
            <w:tcW w:w="275" w:type="pct"/>
            <w:vAlign w:val="center"/>
          </w:tcPr>
          <w:p w14:paraId="0C1D3A25" w14:textId="77777777" w:rsidR="00866C34" w:rsidRPr="00F95B02" w:rsidRDefault="00866C34">
            <w:pPr>
              <w:pStyle w:val="TAC"/>
              <w:keepNext w:val="0"/>
            </w:pPr>
          </w:p>
        </w:tc>
        <w:tc>
          <w:tcPr>
            <w:tcW w:w="251" w:type="pct"/>
            <w:vAlign w:val="center"/>
          </w:tcPr>
          <w:p w14:paraId="584C5B55" w14:textId="77777777" w:rsidR="00866C34" w:rsidRDefault="00866C34">
            <w:pPr>
              <w:pStyle w:val="TAC"/>
              <w:keepNext w:val="0"/>
              <w:rPr>
                <w:rFonts w:eastAsia="Yu Mincho"/>
              </w:rPr>
            </w:pPr>
          </w:p>
        </w:tc>
        <w:tc>
          <w:tcPr>
            <w:tcW w:w="275" w:type="pct"/>
          </w:tcPr>
          <w:p w14:paraId="0458BE10" w14:textId="77777777" w:rsidR="00866C34" w:rsidRDefault="00866C34">
            <w:pPr>
              <w:pStyle w:val="TAC"/>
              <w:keepNext w:val="0"/>
              <w:rPr>
                <w:rFonts w:eastAsia="Yu Mincho"/>
              </w:rPr>
            </w:pPr>
          </w:p>
        </w:tc>
        <w:tc>
          <w:tcPr>
            <w:tcW w:w="275" w:type="pct"/>
            <w:vAlign w:val="center"/>
          </w:tcPr>
          <w:p w14:paraId="5B802F79" w14:textId="77777777" w:rsidR="00866C34" w:rsidRDefault="00866C34">
            <w:pPr>
              <w:pStyle w:val="TAC"/>
              <w:keepNext w:val="0"/>
              <w:rPr>
                <w:rFonts w:eastAsia="Yu Mincho"/>
              </w:rPr>
            </w:pPr>
          </w:p>
        </w:tc>
        <w:tc>
          <w:tcPr>
            <w:tcW w:w="251" w:type="pct"/>
          </w:tcPr>
          <w:p w14:paraId="5FAA0F9E" w14:textId="77777777" w:rsidR="00866C34" w:rsidRDefault="00866C34">
            <w:pPr>
              <w:pStyle w:val="TAC"/>
              <w:keepNext w:val="0"/>
              <w:rPr>
                <w:rFonts w:eastAsia="Yu Mincho"/>
              </w:rPr>
            </w:pPr>
          </w:p>
        </w:tc>
        <w:tc>
          <w:tcPr>
            <w:tcW w:w="306" w:type="pct"/>
            <w:vAlign w:val="center"/>
          </w:tcPr>
          <w:p w14:paraId="1A26185C" w14:textId="77777777" w:rsidR="00866C34" w:rsidRDefault="00866C34">
            <w:pPr>
              <w:pStyle w:val="TAC"/>
              <w:rPr>
                <w:rFonts w:eastAsia="Yu Mincho"/>
              </w:rPr>
            </w:pPr>
          </w:p>
        </w:tc>
      </w:tr>
      <w:tr w:rsidR="00866C34" w14:paraId="27B7065B" w14:textId="77777777">
        <w:trPr>
          <w:cantSplit/>
          <w:jc w:val="center"/>
        </w:trPr>
        <w:tc>
          <w:tcPr>
            <w:tcW w:w="346" w:type="pct"/>
            <w:tcBorders>
              <w:bottom w:val="nil"/>
            </w:tcBorders>
            <w:vAlign w:val="center"/>
          </w:tcPr>
          <w:p w14:paraId="767A57D0" w14:textId="77777777" w:rsidR="00866C34" w:rsidRPr="00F95B02" w:rsidRDefault="00866C34">
            <w:pPr>
              <w:pStyle w:val="TAC"/>
              <w:keepNext w:val="0"/>
              <w:rPr>
                <w:lang w:eastAsia="zh-CN"/>
              </w:rPr>
            </w:pPr>
          </w:p>
        </w:tc>
        <w:tc>
          <w:tcPr>
            <w:tcW w:w="341" w:type="pct"/>
            <w:vAlign w:val="center"/>
          </w:tcPr>
          <w:p w14:paraId="4E87B84E" w14:textId="77777777" w:rsidR="00866C34" w:rsidRPr="00F95B02" w:rsidRDefault="00866C34">
            <w:pPr>
              <w:pStyle w:val="TAC"/>
              <w:keepNext w:val="0"/>
            </w:pPr>
            <w:r w:rsidRPr="00F95B02">
              <w:t>15</w:t>
            </w:r>
          </w:p>
        </w:tc>
        <w:tc>
          <w:tcPr>
            <w:tcW w:w="260" w:type="pct"/>
          </w:tcPr>
          <w:p w14:paraId="47B657FC" w14:textId="77777777" w:rsidR="00866C34" w:rsidRDefault="00866C34">
            <w:pPr>
              <w:pStyle w:val="TAC"/>
              <w:keepNext w:val="0"/>
            </w:pPr>
          </w:p>
        </w:tc>
        <w:tc>
          <w:tcPr>
            <w:tcW w:w="274" w:type="pct"/>
          </w:tcPr>
          <w:p w14:paraId="395A3B9C" w14:textId="77777777" w:rsidR="00866C34" w:rsidRPr="00F95B02" w:rsidRDefault="00866C34">
            <w:pPr>
              <w:pStyle w:val="TAC"/>
              <w:keepNext w:val="0"/>
            </w:pPr>
            <w:r>
              <w:t>5</w:t>
            </w:r>
          </w:p>
        </w:tc>
        <w:tc>
          <w:tcPr>
            <w:tcW w:w="274" w:type="pct"/>
            <w:vAlign w:val="center"/>
          </w:tcPr>
          <w:p w14:paraId="55AD9A13" w14:textId="77777777" w:rsidR="00866C34" w:rsidRPr="00F95B02" w:rsidRDefault="00866C34">
            <w:pPr>
              <w:pStyle w:val="TAC"/>
              <w:keepNext w:val="0"/>
            </w:pPr>
            <w:r>
              <w:t>10</w:t>
            </w:r>
          </w:p>
        </w:tc>
        <w:tc>
          <w:tcPr>
            <w:tcW w:w="274" w:type="pct"/>
            <w:vAlign w:val="center"/>
          </w:tcPr>
          <w:p w14:paraId="7FFCB2E6" w14:textId="77777777" w:rsidR="00866C34" w:rsidRPr="00F95B02" w:rsidRDefault="00866C34">
            <w:pPr>
              <w:pStyle w:val="TAC"/>
              <w:keepNext w:val="0"/>
            </w:pPr>
            <w:r>
              <w:t>15</w:t>
            </w:r>
          </w:p>
        </w:tc>
        <w:tc>
          <w:tcPr>
            <w:tcW w:w="274" w:type="pct"/>
            <w:vAlign w:val="center"/>
          </w:tcPr>
          <w:p w14:paraId="1C682641" w14:textId="77777777" w:rsidR="00866C34" w:rsidRPr="00F95B02" w:rsidRDefault="00866C34">
            <w:pPr>
              <w:pStyle w:val="TAC"/>
              <w:keepNext w:val="0"/>
            </w:pPr>
            <w:r>
              <w:t>20</w:t>
            </w:r>
          </w:p>
        </w:tc>
        <w:tc>
          <w:tcPr>
            <w:tcW w:w="250" w:type="pct"/>
            <w:vAlign w:val="center"/>
          </w:tcPr>
          <w:p w14:paraId="62905976" w14:textId="77777777" w:rsidR="00866C34" w:rsidRPr="00F95B02" w:rsidRDefault="00866C34">
            <w:pPr>
              <w:pStyle w:val="TAC"/>
              <w:keepNext w:val="0"/>
            </w:pPr>
            <w:r>
              <w:t>25</w:t>
            </w:r>
          </w:p>
        </w:tc>
        <w:tc>
          <w:tcPr>
            <w:tcW w:w="274" w:type="pct"/>
          </w:tcPr>
          <w:p w14:paraId="56C4F981" w14:textId="77777777" w:rsidR="00866C34" w:rsidRPr="00F95B02" w:rsidRDefault="00866C34">
            <w:pPr>
              <w:pStyle w:val="TAC"/>
              <w:keepNext w:val="0"/>
            </w:pPr>
            <w:r>
              <w:rPr>
                <w:rFonts w:cs="Arial"/>
                <w:szCs w:val="18"/>
              </w:rPr>
              <w:t>30</w:t>
            </w:r>
          </w:p>
        </w:tc>
        <w:tc>
          <w:tcPr>
            <w:tcW w:w="275" w:type="pct"/>
          </w:tcPr>
          <w:p w14:paraId="5DA4AA72" w14:textId="77777777" w:rsidR="00866C34" w:rsidRDefault="00866C34">
            <w:pPr>
              <w:pStyle w:val="TAC"/>
              <w:rPr>
                <w:rFonts w:cs="Arial"/>
                <w:szCs w:val="18"/>
              </w:rPr>
            </w:pPr>
            <w:r>
              <w:rPr>
                <w:rFonts w:cs="Arial"/>
                <w:szCs w:val="18"/>
              </w:rPr>
              <w:t>35</w:t>
            </w:r>
          </w:p>
        </w:tc>
        <w:tc>
          <w:tcPr>
            <w:tcW w:w="275" w:type="pct"/>
            <w:vAlign w:val="center"/>
          </w:tcPr>
          <w:p w14:paraId="112BB66D" w14:textId="77777777" w:rsidR="00866C34" w:rsidRPr="00F95B02" w:rsidRDefault="00866C34">
            <w:pPr>
              <w:pStyle w:val="TAC"/>
            </w:pPr>
            <w:r>
              <w:rPr>
                <w:rFonts w:cs="Arial"/>
                <w:szCs w:val="18"/>
              </w:rPr>
              <w:t>40</w:t>
            </w:r>
          </w:p>
        </w:tc>
        <w:tc>
          <w:tcPr>
            <w:tcW w:w="250" w:type="pct"/>
          </w:tcPr>
          <w:p w14:paraId="5502335C" w14:textId="77777777" w:rsidR="00866C34" w:rsidRDefault="00866C34">
            <w:pPr>
              <w:pStyle w:val="TAC"/>
              <w:rPr>
                <w:rFonts w:cs="Arial"/>
                <w:szCs w:val="18"/>
              </w:rPr>
            </w:pPr>
            <w:r>
              <w:rPr>
                <w:rFonts w:cs="Arial"/>
                <w:szCs w:val="18"/>
              </w:rPr>
              <w:t>45</w:t>
            </w:r>
          </w:p>
        </w:tc>
        <w:tc>
          <w:tcPr>
            <w:tcW w:w="275" w:type="pct"/>
            <w:vAlign w:val="center"/>
          </w:tcPr>
          <w:p w14:paraId="5079405D" w14:textId="77777777" w:rsidR="00866C34" w:rsidRPr="00F95B02" w:rsidRDefault="00866C34">
            <w:pPr>
              <w:pStyle w:val="TAC"/>
              <w:keepNext w:val="0"/>
            </w:pPr>
            <w:r>
              <w:rPr>
                <w:rFonts w:cs="Arial"/>
                <w:szCs w:val="18"/>
              </w:rPr>
              <w:t>50</w:t>
            </w:r>
          </w:p>
        </w:tc>
        <w:tc>
          <w:tcPr>
            <w:tcW w:w="251" w:type="pct"/>
            <w:vAlign w:val="center"/>
          </w:tcPr>
          <w:p w14:paraId="56A717DC" w14:textId="77777777" w:rsidR="00866C34" w:rsidRPr="00F95B02" w:rsidRDefault="00866C34">
            <w:pPr>
              <w:pStyle w:val="TAC"/>
              <w:keepNext w:val="0"/>
            </w:pPr>
          </w:p>
        </w:tc>
        <w:tc>
          <w:tcPr>
            <w:tcW w:w="275" w:type="pct"/>
          </w:tcPr>
          <w:p w14:paraId="634B3839" w14:textId="77777777" w:rsidR="00866C34" w:rsidRPr="00F95B02" w:rsidRDefault="00866C34">
            <w:pPr>
              <w:pStyle w:val="TAC"/>
              <w:keepNext w:val="0"/>
            </w:pPr>
          </w:p>
        </w:tc>
        <w:tc>
          <w:tcPr>
            <w:tcW w:w="275" w:type="pct"/>
            <w:vAlign w:val="center"/>
          </w:tcPr>
          <w:p w14:paraId="57B8D2B9" w14:textId="77777777" w:rsidR="00866C34" w:rsidRPr="00F95B02" w:rsidRDefault="00866C34">
            <w:pPr>
              <w:pStyle w:val="TAC"/>
              <w:keepNext w:val="0"/>
            </w:pPr>
          </w:p>
        </w:tc>
        <w:tc>
          <w:tcPr>
            <w:tcW w:w="251" w:type="pct"/>
          </w:tcPr>
          <w:p w14:paraId="6878F240" w14:textId="77777777" w:rsidR="00866C34" w:rsidRPr="00F95B02" w:rsidRDefault="00866C34">
            <w:pPr>
              <w:pStyle w:val="TAC"/>
              <w:keepNext w:val="0"/>
            </w:pPr>
          </w:p>
        </w:tc>
        <w:tc>
          <w:tcPr>
            <w:tcW w:w="306" w:type="pct"/>
            <w:vAlign w:val="center"/>
          </w:tcPr>
          <w:p w14:paraId="02F26270" w14:textId="77777777" w:rsidR="00866C34" w:rsidRPr="00F95B02" w:rsidRDefault="00866C34">
            <w:pPr>
              <w:pStyle w:val="TAC"/>
            </w:pPr>
          </w:p>
        </w:tc>
      </w:tr>
      <w:tr w:rsidR="00866C34" w14:paraId="10C198FA" w14:textId="77777777">
        <w:trPr>
          <w:cantSplit/>
          <w:jc w:val="center"/>
        </w:trPr>
        <w:tc>
          <w:tcPr>
            <w:tcW w:w="346" w:type="pct"/>
            <w:tcBorders>
              <w:top w:val="nil"/>
              <w:bottom w:val="nil"/>
            </w:tcBorders>
            <w:vAlign w:val="center"/>
          </w:tcPr>
          <w:p w14:paraId="337B9639" w14:textId="77777777" w:rsidR="00866C34" w:rsidRPr="00F95B02" w:rsidRDefault="00866C34">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273EC5ED" w14:textId="77777777" w:rsidR="00866C34" w:rsidRPr="00F95B02" w:rsidRDefault="00866C34">
            <w:pPr>
              <w:pStyle w:val="TAC"/>
              <w:keepNext w:val="0"/>
            </w:pPr>
            <w:r w:rsidRPr="00F95B02">
              <w:t>30</w:t>
            </w:r>
          </w:p>
        </w:tc>
        <w:tc>
          <w:tcPr>
            <w:tcW w:w="260" w:type="pct"/>
          </w:tcPr>
          <w:p w14:paraId="2E3BD7EF" w14:textId="77777777" w:rsidR="00866C34" w:rsidRPr="00F95B02" w:rsidRDefault="00866C34">
            <w:pPr>
              <w:pStyle w:val="TAC"/>
              <w:keepNext w:val="0"/>
            </w:pPr>
          </w:p>
        </w:tc>
        <w:tc>
          <w:tcPr>
            <w:tcW w:w="274" w:type="pct"/>
          </w:tcPr>
          <w:p w14:paraId="48D7C690" w14:textId="77777777" w:rsidR="00866C34" w:rsidRPr="00F95B02" w:rsidRDefault="00866C34">
            <w:pPr>
              <w:pStyle w:val="TAC"/>
              <w:keepNext w:val="0"/>
            </w:pPr>
          </w:p>
        </w:tc>
        <w:tc>
          <w:tcPr>
            <w:tcW w:w="274" w:type="pct"/>
          </w:tcPr>
          <w:p w14:paraId="18E95AE1" w14:textId="77777777" w:rsidR="00866C34" w:rsidRPr="00F95B02" w:rsidRDefault="00866C34">
            <w:pPr>
              <w:pStyle w:val="TAC"/>
              <w:keepNext w:val="0"/>
            </w:pPr>
            <w:r>
              <w:t>10</w:t>
            </w:r>
          </w:p>
        </w:tc>
        <w:tc>
          <w:tcPr>
            <w:tcW w:w="274" w:type="pct"/>
            <w:vAlign w:val="center"/>
          </w:tcPr>
          <w:p w14:paraId="4B50380A" w14:textId="77777777" w:rsidR="00866C34" w:rsidRPr="00F95B02" w:rsidRDefault="00866C34">
            <w:pPr>
              <w:pStyle w:val="TAC"/>
              <w:keepNext w:val="0"/>
            </w:pPr>
            <w:r>
              <w:t>15</w:t>
            </w:r>
          </w:p>
        </w:tc>
        <w:tc>
          <w:tcPr>
            <w:tcW w:w="274" w:type="pct"/>
            <w:vAlign w:val="center"/>
          </w:tcPr>
          <w:p w14:paraId="5F82AA5A" w14:textId="77777777" w:rsidR="00866C34" w:rsidRPr="00F95B02" w:rsidRDefault="00866C34">
            <w:pPr>
              <w:pStyle w:val="TAC"/>
              <w:keepNext w:val="0"/>
            </w:pPr>
            <w:r>
              <w:t>20</w:t>
            </w:r>
          </w:p>
        </w:tc>
        <w:tc>
          <w:tcPr>
            <w:tcW w:w="250" w:type="pct"/>
            <w:vAlign w:val="center"/>
          </w:tcPr>
          <w:p w14:paraId="32CE2CEA" w14:textId="77777777" w:rsidR="00866C34" w:rsidRPr="00F95B02" w:rsidRDefault="00866C34">
            <w:pPr>
              <w:pStyle w:val="TAC"/>
              <w:keepNext w:val="0"/>
            </w:pPr>
            <w:r>
              <w:t>25</w:t>
            </w:r>
          </w:p>
        </w:tc>
        <w:tc>
          <w:tcPr>
            <w:tcW w:w="274" w:type="pct"/>
          </w:tcPr>
          <w:p w14:paraId="2A9DEE44" w14:textId="77777777" w:rsidR="00866C34" w:rsidRPr="00F95B02" w:rsidRDefault="00866C34">
            <w:pPr>
              <w:pStyle w:val="TAC"/>
              <w:keepNext w:val="0"/>
              <w:rPr>
                <w:rFonts w:cs="Arial"/>
                <w:szCs w:val="18"/>
              </w:rPr>
            </w:pPr>
            <w:r>
              <w:rPr>
                <w:rFonts w:cs="Arial"/>
                <w:szCs w:val="18"/>
              </w:rPr>
              <w:t>30</w:t>
            </w:r>
          </w:p>
        </w:tc>
        <w:tc>
          <w:tcPr>
            <w:tcW w:w="275" w:type="pct"/>
          </w:tcPr>
          <w:p w14:paraId="07CA77B4" w14:textId="77777777" w:rsidR="00866C34" w:rsidRDefault="00866C34">
            <w:pPr>
              <w:pStyle w:val="TAC"/>
              <w:rPr>
                <w:rFonts w:cs="Arial"/>
                <w:szCs w:val="18"/>
              </w:rPr>
            </w:pPr>
            <w:r>
              <w:rPr>
                <w:rFonts w:cs="Arial"/>
                <w:szCs w:val="18"/>
              </w:rPr>
              <w:t>35</w:t>
            </w:r>
          </w:p>
        </w:tc>
        <w:tc>
          <w:tcPr>
            <w:tcW w:w="275" w:type="pct"/>
          </w:tcPr>
          <w:p w14:paraId="7D5EF56D" w14:textId="77777777" w:rsidR="00866C34" w:rsidRPr="00F95B02" w:rsidRDefault="00866C34">
            <w:pPr>
              <w:pStyle w:val="TAC"/>
              <w:rPr>
                <w:rFonts w:cs="Arial"/>
                <w:szCs w:val="18"/>
              </w:rPr>
            </w:pPr>
            <w:r>
              <w:rPr>
                <w:rFonts w:cs="Arial"/>
                <w:szCs w:val="18"/>
              </w:rPr>
              <w:t>40</w:t>
            </w:r>
          </w:p>
        </w:tc>
        <w:tc>
          <w:tcPr>
            <w:tcW w:w="250" w:type="pct"/>
          </w:tcPr>
          <w:p w14:paraId="3EFA49EA" w14:textId="77777777" w:rsidR="00866C34" w:rsidRDefault="00866C34">
            <w:pPr>
              <w:pStyle w:val="TAC"/>
              <w:rPr>
                <w:rFonts w:cs="Arial"/>
                <w:szCs w:val="18"/>
              </w:rPr>
            </w:pPr>
            <w:r>
              <w:rPr>
                <w:rFonts w:cs="Arial"/>
                <w:szCs w:val="18"/>
              </w:rPr>
              <w:t>45</w:t>
            </w:r>
          </w:p>
        </w:tc>
        <w:tc>
          <w:tcPr>
            <w:tcW w:w="275" w:type="pct"/>
            <w:vAlign w:val="center"/>
          </w:tcPr>
          <w:p w14:paraId="22F25E77" w14:textId="77777777" w:rsidR="00866C34" w:rsidRPr="00F95B02" w:rsidRDefault="00866C34">
            <w:pPr>
              <w:pStyle w:val="TAC"/>
              <w:keepNext w:val="0"/>
              <w:rPr>
                <w:rFonts w:cs="Arial"/>
                <w:szCs w:val="18"/>
              </w:rPr>
            </w:pPr>
            <w:r>
              <w:rPr>
                <w:rFonts w:cs="Arial"/>
                <w:szCs w:val="18"/>
              </w:rPr>
              <w:t>50</w:t>
            </w:r>
          </w:p>
        </w:tc>
        <w:tc>
          <w:tcPr>
            <w:tcW w:w="251" w:type="pct"/>
            <w:vAlign w:val="center"/>
          </w:tcPr>
          <w:p w14:paraId="471EC782" w14:textId="77777777" w:rsidR="00866C34" w:rsidRPr="00F95B02" w:rsidRDefault="00866C34">
            <w:pPr>
              <w:pStyle w:val="TAC"/>
              <w:keepNext w:val="0"/>
            </w:pPr>
            <w:r>
              <w:rPr>
                <w:rFonts w:cs="Arial"/>
                <w:szCs w:val="18"/>
              </w:rPr>
              <w:t>60</w:t>
            </w:r>
          </w:p>
        </w:tc>
        <w:tc>
          <w:tcPr>
            <w:tcW w:w="275" w:type="pct"/>
          </w:tcPr>
          <w:p w14:paraId="02D89C9F" w14:textId="77777777" w:rsidR="00866C34" w:rsidRPr="00F95B02" w:rsidRDefault="00866C34">
            <w:pPr>
              <w:pStyle w:val="TAC"/>
              <w:keepNext w:val="0"/>
            </w:pPr>
            <w:r>
              <w:t>70</w:t>
            </w:r>
          </w:p>
        </w:tc>
        <w:tc>
          <w:tcPr>
            <w:tcW w:w="275" w:type="pct"/>
            <w:vAlign w:val="center"/>
          </w:tcPr>
          <w:p w14:paraId="4AFD43CC" w14:textId="77777777" w:rsidR="00866C34" w:rsidRPr="00F95B02" w:rsidRDefault="00866C34">
            <w:pPr>
              <w:pStyle w:val="TAC"/>
              <w:keepNext w:val="0"/>
            </w:pPr>
            <w:r>
              <w:rPr>
                <w:rFonts w:cs="Arial"/>
                <w:szCs w:val="18"/>
              </w:rPr>
              <w:t>80</w:t>
            </w:r>
          </w:p>
        </w:tc>
        <w:tc>
          <w:tcPr>
            <w:tcW w:w="251" w:type="pct"/>
          </w:tcPr>
          <w:p w14:paraId="711EC040" w14:textId="77777777" w:rsidR="00866C34" w:rsidRPr="00F95B02" w:rsidRDefault="00866C34">
            <w:pPr>
              <w:pStyle w:val="TAC"/>
              <w:keepNext w:val="0"/>
            </w:pPr>
            <w:r>
              <w:t>90</w:t>
            </w:r>
          </w:p>
        </w:tc>
        <w:tc>
          <w:tcPr>
            <w:tcW w:w="306" w:type="pct"/>
            <w:vAlign w:val="center"/>
          </w:tcPr>
          <w:p w14:paraId="43C2519C" w14:textId="77777777" w:rsidR="00866C34" w:rsidRPr="00F95B02" w:rsidRDefault="00866C34">
            <w:pPr>
              <w:pStyle w:val="TAC"/>
            </w:pPr>
            <w:r>
              <w:rPr>
                <w:rFonts w:cs="Arial"/>
                <w:szCs w:val="18"/>
              </w:rPr>
              <w:t>100</w:t>
            </w:r>
          </w:p>
        </w:tc>
      </w:tr>
      <w:tr w:rsidR="00866C34" w14:paraId="6D85A4CA" w14:textId="77777777">
        <w:trPr>
          <w:cantSplit/>
          <w:jc w:val="center"/>
        </w:trPr>
        <w:tc>
          <w:tcPr>
            <w:tcW w:w="346" w:type="pct"/>
            <w:tcBorders>
              <w:top w:val="nil"/>
            </w:tcBorders>
            <w:vAlign w:val="center"/>
          </w:tcPr>
          <w:p w14:paraId="6E167759" w14:textId="77777777" w:rsidR="00866C34" w:rsidRPr="00F95B02" w:rsidRDefault="00866C34">
            <w:pPr>
              <w:pStyle w:val="TAC"/>
              <w:keepNext w:val="0"/>
              <w:rPr>
                <w:lang w:eastAsia="zh-CN"/>
              </w:rPr>
            </w:pPr>
          </w:p>
        </w:tc>
        <w:tc>
          <w:tcPr>
            <w:tcW w:w="341" w:type="pct"/>
            <w:vAlign w:val="center"/>
          </w:tcPr>
          <w:p w14:paraId="6EED8AF0" w14:textId="77777777" w:rsidR="00866C34" w:rsidRPr="00F95B02" w:rsidRDefault="00866C34">
            <w:pPr>
              <w:pStyle w:val="TAC"/>
              <w:keepNext w:val="0"/>
            </w:pPr>
            <w:r w:rsidRPr="00F95B02">
              <w:t>60</w:t>
            </w:r>
          </w:p>
        </w:tc>
        <w:tc>
          <w:tcPr>
            <w:tcW w:w="260" w:type="pct"/>
          </w:tcPr>
          <w:p w14:paraId="29F811E6" w14:textId="77777777" w:rsidR="00866C34" w:rsidRPr="00F95B02" w:rsidRDefault="00866C34">
            <w:pPr>
              <w:pStyle w:val="TAC"/>
              <w:keepNext w:val="0"/>
            </w:pPr>
          </w:p>
        </w:tc>
        <w:tc>
          <w:tcPr>
            <w:tcW w:w="274" w:type="pct"/>
          </w:tcPr>
          <w:p w14:paraId="2CD37002" w14:textId="77777777" w:rsidR="00866C34" w:rsidRPr="00F95B02" w:rsidRDefault="00866C34">
            <w:pPr>
              <w:pStyle w:val="TAC"/>
              <w:keepNext w:val="0"/>
            </w:pPr>
          </w:p>
        </w:tc>
        <w:tc>
          <w:tcPr>
            <w:tcW w:w="274" w:type="pct"/>
            <w:vAlign w:val="center"/>
          </w:tcPr>
          <w:p w14:paraId="467CD332" w14:textId="77777777" w:rsidR="00866C34" w:rsidRPr="00F95B02" w:rsidRDefault="00866C34">
            <w:pPr>
              <w:pStyle w:val="TAC"/>
              <w:keepNext w:val="0"/>
            </w:pPr>
            <w:r>
              <w:t>10</w:t>
            </w:r>
          </w:p>
        </w:tc>
        <w:tc>
          <w:tcPr>
            <w:tcW w:w="274" w:type="pct"/>
            <w:vAlign w:val="center"/>
          </w:tcPr>
          <w:p w14:paraId="3DBEF02B" w14:textId="77777777" w:rsidR="00866C34" w:rsidRPr="00F95B02" w:rsidRDefault="00866C34">
            <w:pPr>
              <w:pStyle w:val="TAC"/>
              <w:keepNext w:val="0"/>
            </w:pPr>
            <w:r>
              <w:t>15</w:t>
            </w:r>
          </w:p>
        </w:tc>
        <w:tc>
          <w:tcPr>
            <w:tcW w:w="274" w:type="pct"/>
            <w:vAlign w:val="center"/>
          </w:tcPr>
          <w:p w14:paraId="611074A4" w14:textId="77777777" w:rsidR="00866C34" w:rsidRPr="00F95B02" w:rsidRDefault="00866C34">
            <w:pPr>
              <w:pStyle w:val="TAC"/>
              <w:keepNext w:val="0"/>
            </w:pPr>
            <w:r>
              <w:t>20</w:t>
            </w:r>
          </w:p>
        </w:tc>
        <w:tc>
          <w:tcPr>
            <w:tcW w:w="250" w:type="pct"/>
            <w:vAlign w:val="center"/>
          </w:tcPr>
          <w:p w14:paraId="4F579B4F" w14:textId="77777777" w:rsidR="00866C34" w:rsidRPr="00F95B02" w:rsidRDefault="00866C34">
            <w:pPr>
              <w:pStyle w:val="TAC"/>
              <w:keepNext w:val="0"/>
            </w:pPr>
            <w:r>
              <w:t>25</w:t>
            </w:r>
          </w:p>
        </w:tc>
        <w:tc>
          <w:tcPr>
            <w:tcW w:w="274" w:type="pct"/>
          </w:tcPr>
          <w:p w14:paraId="6EEDF678" w14:textId="77777777" w:rsidR="00866C34" w:rsidRPr="00F95B02" w:rsidRDefault="00866C34">
            <w:pPr>
              <w:pStyle w:val="TAC"/>
              <w:keepNext w:val="0"/>
              <w:rPr>
                <w:rFonts w:cs="Arial"/>
                <w:szCs w:val="18"/>
              </w:rPr>
            </w:pPr>
            <w:r>
              <w:rPr>
                <w:rFonts w:cs="Arial"/>
                <w:szCs w:val="18"/>
              </w:rPr>
              <w:t>30</w:t>
            </w:r>
          </w:p>
        </w:tc>
        <w:tc>
          <w:tcPr>
            <w:tcW w:w="275" w:type="pct"/>
          </w:tcPr>
          <w:p w14:paraId="3A155274" w14:textId="77777777" w:rsidR="00866C34" w:rsidRDefault="00866C34">
            <w:pPr>
              <w:pStyle w:val="TAC"/>
              <w:rPr>
                <w:rFonts w:cs="Arial"/>
                <w:szCs w:val="18"/>
              </w:rPr>
            </w:pPr>
            <w:r>
              <w:rPr>
                <w:rFonts w:cs="Arial"/>
                <w:szCs w:val="18"/>
              </w:rPr>
              <w:t>35</w:t>
            </w:r>
          </w:p>
        </w:tc>
        <w:tc>
          <w:tcPr>
            <w:tcW w:w="275" w:type="pct"/>
          </w:tcPr>
          <w:p w14:paraId="5F090587" w14:textId="77777777" w:rsidR="00866C34" w:rsidRPr="00F95B02" w:rsidRDefault="00866C34">
            <w:pPr>
              <w:pStyle w:val="TAC"/>
              <w:rPr>
                <w:rFonts w:cs="Arial"/>
                <w:szCs w:val="18"/>
              </w:rPr>
            </w:pPr>
            <w:r>
              <w:rPr>
                <w:rFonts w:cs="Arial"/>
                <w:szCs w:val="18"/>
              </w:rPr>
              <w:t>40</w:t>
            </w:r>
          </w:p>
        </w:tc>
        <w:tc>
          <w:tcPr>
            <w:tcW w:w="250" w:type="pct"/>
          </w:tcPr>
          <w:p w14:paraId="782600A1" w14:textId="77777777" w:rsidR="00866C34" w:rsidRDefault="00866C34">
            <w:pPr>
              <w:pStyle w:val="TAC"/>
              <w:rPr>
                <w:rFonts w:cs="Arial"/>
                <w:szCs w:val="18"/>
              </w:rPr>
            </w:pPr>
            <w:r>
              <w:rPr>
                <w:rFonts w:cs="Arial"/>
                <w:szCs w:val="18"/>
              </w:rPr>
              <w:t>45</w:t>
            </w:r>
          </w:p>
        </w:tc>
        <w:tc>
          <w:tcPr>
            <w:tcW w:w="275" w:type="pct"/>
            <w:vAlign w:val="center"/>
          </w:tcPr>
          <w:p w14:paraId="64F3129A" w14:textId="77777777" w:rsidR="00866C34" w:rsidRPr="00F95B02" w:rsidRDefault="00866C34">
            <w:pPr>
              <w:pStyle w:val="TAC"/>
              <w:keepNext w:val="0"/>
              <w:rPr>
                <w:rFonts w:cs="Arial"/>
                <w:szCs w:val="18"/>
              </w:rPr>
            </w:pPr>
            <w:r>
              <w:rPr>
                <w:rFonts w:cs="Arial"/>
                <w:szCs w:val="18"/>
              </w:rPr>
              <w:t>50</w:t>
            </w:r>
          </w:p>
        </w:tc>
        <w:tc>
          <w:tcPr>
            <w:tcW w:w="251" w:type="pct"/>
            <w:vAlign w:val="center"/>
          </w:tcPr>
          <w:p w14:paraId="5C1D905C" w14:textId="77777777" w:rsidR="00866C34" w:rsidRPr="00F95B02" w:rsidRDefault="00866C34">
            <w:pPr>
              <w:pStyle w:val="TAC"/>
              <w:keepNext w:val="0"/>
              <w:rPr>
                <w:rFonts w:cs="Arial"/>
                <w:szCs w:val="18"/>
              </w:rPr>
            </w:pPr>
            <w:r>
              <w:rPr>
                <w:rFonts w:cs="Arial"/>
                <w:szCs w:val="18"/>
              </w:rPr>
              <w:t>60</w:t>
            </w:r>
          </w:p>
        </w:tc>
        <w:tc>
          <w:tcPr>
            <w:tcW w:w="275" w:type="pct"/>
          </w:tcPr>
          <w:p w14:paraId="75380145" w14:textId="77777777" w:rsidR="00866C34" w:rsidRPr="00F95B02" w:rsidRDefault="00866C34">
            <w:pPr>
              <w:pStyle w:val="TAC"/>
              <w:keepNext w:val="0"/>
            </w:pPr>
            <w:r>
              <w:t>70</w:t>
            </w:r>
          </w:p>
        </w:tc>
        <w:tc>
          <w:tcPr>
            <w:tcW w:w="275" w:type="pct"/>
            <w:vAlign w:val="center"/>
          </w:tcPr>
          <w:p w14:paraId="0095AAD5" w14:textId="77777777" w:rsidR="00866C34" w:rsidRPr="00F95B02" w:rsidRDefault="00866C34">
            <w:pPr>
              <w:pStyle w:val="TAC"/>
              <w:keepNext w:val="0"/>
              <w:rPr>
                <w:rFonts w:cs="Arial"/>
                <w:szCs w:val="18"/>
              </w:rPr>
            </w:pPr>
            <w:r>
              <w:rPr>
                <w:rFonts w:cs="Arial"/>
                <w:szCs w:val="18"/>
              </w:rPr>
              <w:t>80</w:t>
            </w:r>
          </w:p>
        </w:tc>
        <w:tc>
          <w:tcPr>
            <w:tcW w:w="251" w:type="pct"/>
          </w:tcPr>
          <w:p w14:paraId="08C75D1D" w14:textId="77777777" w:rsidR="00866C34" w:rsidRPr="00F95B02" w:rsidRDefault="00866C34">
            <w:pPr>
              <w:pStyle w:val="TAC"/>
              <w:keepNext w:val="0"/>
            </w:pPr>
            <w:r>
              <w:t>90</w:t>
            </w:r>
          </w:p>
        </w:tc>
        <w:tc>
          <w:tcPr>
            <w:tcW w:w="306" w:type="pct"/>
            <w:vAlign w:val="center"/>
          </w:tcPr>
          <w:p w14:paraId="634BC9B2" w14:textId="77777777" w:rsidR="00866C34" w:rsidRPr="00F95B02" w:rsidRDefault="00866C34">
            <w:pPr>
              <w:pStyle w:val="TAC"/>
              <w:rPr>
                <w:rFonts w:cs="Arial"/>
                <w:szCs w:val="18"/>
              </w:rPr>
            </w:pPr>
            <w:r>
              <w:rPr>
                <w:rFonts w:cs="Arial"/>
                <w:szCs w:val="18"/>
              </w:rPr>
              <w:t>100</w:t>
            </w:r>
          </w:p>
        </w:tc>
      </w:tr>
    </w:tbl>
    <w:p w14:paraId="3B0FC9ED" w14:textId="66AE7D3C" w:rsidR="00866C34" w:rsidRDefault="00866C34" w:rsidP="00F51C27">
      <w:pPr>
        <w:pStyle w:val="TH"/>
      </w:pPr>
      <w:r w:rsidRPr="00A61A95">
        <w:t xml:space="preserve">Table </w:t>
      </w:r>
      <w:r w:rsidR="007E1BF1">
        <w:t>2.9</w:t>
      </w:r>
      <w:r w:rsidR="0023775E">
        <w:t>.</w:t>
      </w:r>
      <w:r w:rsidR="00CC2775">
        <w:t>1</w:t>
      </w:r>
      <w:r w:rsidRPr="00A61A95">
        <w:t>-</w:t>
      </w:r>
      <w:r>
        <w:t>2: BS spec</w:t>
      </w:r>
    </w:p>
    <w:p w14:paraId="67C25C57" w14:textId="77777777" w:rsidR="00866C34" w:rsidRDefault="00866C34" w:rsidP="00866C34">
      <w:r>
        <w:t>In first 5G release, Rel-15 the list of possible channel bandwidths was not as comprehensive as it is now. For UE, 3, 35, 45, 70 and 90 MHz channel bandwidths were not specified at all. For BS, 70 and 90 MHz bandwidths were part of the initial release but 3, 35 and 45 bandwidths were not.</w:t>
      </w:r>
      <w:r w:rsidRPr="00EA167E">
        <w:t xml:space="preserve"> </w:t>
      </w:r>
      <w:r>
        <w:t>However, 70 MHz and 90 MHz were added by CAT-F correction CRs already during later phase of Rel-15. Addition of 90 MHz bandwidth required also some RAN2 changes to signalling in Rel-15.</w:t>
      </w:r>
    </w:p>
    <w:p w14:paraId="265D6E3E" w14:textId="77777777" w:rsidR="00866C34" w:rsidRDefault="00866C34" w:rsidP="00866C34">
      <w:r>
        <w:t>Then 3, 35 and 45 MHz had dedicated WIs to add the support. Adding 3 MHz in Rel-18 was very complicated as it required even RAN1 changes due to PBCH and PDCCH redesign (=puncturing support) and RAN4 needed to define the new sync raster entries. 3 MHz is still optional even in Rel-19 for some frequency bands.</w:t>
      </w:r>
    </w:p>
    <w:p w14:paraId="695B04EE" w14:textId="77777777" w:rsidR="00866C34" w:rsidRDefault="00866C34" w:rsidP="00866C34">
      <w:pPr>
        <w:rPr>
          <w:rFonts w:ascii="Arial" w:eastAsiaTheme="minorEastAsia" w:hAnsi="Arial" w:cs="Arial"/>
          <w:sz w:val="18"/>
          <w:szCs w:val="18"/>
        </w:rPr>
      </w:pPr>
      <w:r>
        <w:t>In Rel-19 RAN4 has a basket WI called “</w:t>
      </w:r>
      <w:r w:rsidRPr="00CA7D61">
        <w:t>Adding channel bandwidth(s) support to existing NR bands and CA/ENDC combinations in REL-19</w:t>
      </w:r>
      <w:r>
        <w:t xml:space="preserve">” to add missing channel bandwidths that have become relevant to some operators to an existing band. These channel bandwidths are listed in WID for </w:t>
      </w:r>
      <w:r w:rsidRPr="006E6F78">
        <w:t>FR1: {3 MHz, 5 MHz, 10 MHz, 15 MHz, 20 MHz, 25 MHz, 30 MHz, 35 MHz, 40 MHz, 45 MHz, 50 MHz, 60 MHz, 70 MHz, 80 MHz, 90 MHz, 100 MHz}. Note that 3 MHz is only possible for bands below 1 GHz</w:t>
      </w:r>
      <w:r>
        <w:t>. Furthermore, in Rel-19 there is also a dedicated WI to add support for 7 MHz for both UE and BS “</w:t>
      </w:r>
      <w:r w:rsidRPr="00F542A0">
        <w:rPr>
          <w:rFonts w:ascii="Arial" w:eastAsiaTheme="minorEastAsia" w:hAnsi="Arial" w:cs="Arial"/>
          <w:sz w:val="18"/>
          <w:szCs w:val="18"/>
        </w:rPr>
        <w:t>NR_FR1_7MHz_BW</w:t>
      </w:r>
      <w:r>
        <w:rPr>
          <w:rFonts w:ascii="Arial" w:eastAsiaTheme="minorEastAsia" w:hAnsi="Arial" w:cs="Arial"/>
          <w:sz w:val="18"/>
          <w:szCs w:val="18"/>
        </w:rPr>
        <w:t>”.</w:t>
      </w:r>
    </w:p>
    <w:p w14:paraId="63D91871" w14:textId="5C9EF0ED" w:rsidR="00866C34" w:rsidRDefault="00866C34" w:rsidP="00866C34">
      <w:r>
        <w:lastRenderedPageBreak/>
        <w:t>In addition to above work which is visible in UE and BS specifications there has been a lot of effort done under a study item on how to handle irregular channel bandwidths which are not multiple of 5 MHz and are smaller than 20 MHz. These are typically spectrum chunks that have become available when previous radio systems such as TV are not using the spectrum anymore. This study is captured in TR</w:t>
      </w:r>
      <w:r w:rsidR="00CA4428">
        <w:t xml:space="preserve"> 38.844 [</w:t>
      </w:r>
      <w:r w:rsidR="00A14C24">
        <w:t>2</w:t>
      </w:r>
      <w:r w:rsidR="00CA4428">
        <w:t>]</w:t>
      </w:r>
      <w:r>
        <w:t xml:space="preserve">. </w:t>
      </w:r>
    </w:p>
    <w:p w14:paraId="78F2CD6C" w14:textId="77777777" w:rsidR="00866C34" w:rsidRDefault="00866C34" w:rsidP="00866C34">
      <w:r>
        <w:t>From this TR 38.844 we can find a figure 8-1 below. This figure shows one way to achieve irregular channel bandwidth without major specification changes. In this case BS operates with irregular CBW (13 MHz in figure 8-1) and UEs operate as normal UE using legacy bandwidths (10 MHz in figure 8-1).</w:t>
      </w:r>
    </w:p>
    <w:p w14:paraId="15BFA418" w14:textId="77777777" w:rsidR="00866C34" w:rsidRPr="00C83C4D" w:rsidRDefault="00866C34" w:rsidP="00866C34">
      <w:pPr>
        <w:jc w:val="center"/>
      </w:pPr>
      <w:r w:rsidRPr="00DA23A0">
        <w:rPr>
          <w:rFonts w:eastAsia="MS Mincho"/>
          <w:noProof/>
        </w:rPr>
        <w:drawing>
          <wp:inline distT="0" distB="0" distL="0" distR="0" wp14:anchorId="630E3005" wp14:editId="3255193E">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406E9EF" w14:textId="77777777" w:rsidR="00866C34" w:rsidRPr="00213C64" w:rsidRDefault="00866C34" w:rsidP="00F51C27">
      <w:pPr>
        <w:pStyle w:val="TH"/>
      </w:pPr>
      <w:r w:rsidRPr="00213C64">
        <w:t>Figure 8-1: Irregular channel bandwidth</w:t>
      </w:r>
    </w:p>
    <w:p w14:paraId="48495F06" w14:textId="77777777" w:rsidR="00866C34" w:rsidRDefault="00866C34" w:rsidP="00866C34">
      <w:r w:rsidRPr="00AB1339">
        <w:rPr>
          <w:b/>
          <w:bCs/>
        </w:rPr>
        <w:t xml:space="preserve">Overlapping CA: </w:t>
      </w:r>
      <w:r w:rsidRPr="00AB1339">
        <w:t>the irregular bandwidth is handled by two overlapping component carriers (CCs) with NR channel bandwidth defined in Rel-17. It is network responsibility to prevent collisions between the different component carriers.</w:t>
      </w:r>
    </w:p>
    <w:p w14:paraId="41CF43EB" w14:textId="77777777" w:rsidR="00866C34" w:rsidRPr="00AB1339" w:rsidRDefault="00866C34" w:rsidP="00866C34">
      <w:r w:rsidRPr="00AB1339">
        <w:rPr>
          <w:b/>
          <w:bCs/>
        </w:rPr>
        <w:t xml:space="preserve">Overlapping UE channel BW from network perspective: </w:t>
      </w:r>
      <w:r w:rsidRPr="00AB1339">
        <w:t>network supports the irregular bandwidth (either by a single carrier or by two overlapping carriers) while each UE operates in an existing lower</w:t>
      </w:r>
      <w:r w:rsidRPr="00AB1339">
        <w:rPr>
          <w:i/>
          <w:iCs/>
        </w:rPr>
        <w:t xml:space="preserve"> </w:t>
      </w:r>
      <w:r w:rsidRPr="00AB1339">
        <w:t>regular NR channel bandwidth</w:t>
      </w:r>
    </w:p>
    <w:p w14:paraId="476D66F0" w14:textId="3CC7C519" w:rsidR="00866C34" w:rsidRDefault="009D2578" w:rsidP="00F51C27">
      <w:pPr>
        <w:pStyle w:val="Heading3"/>
      </w:pPr>
      <w:bookmarkStart w:id="173" w:name="_Toc209681951"/>
      <w:r>
        <w:t>2</w:t>
      </w:r>
      <w:r w:rsidR="009267F6">
        <w:t>.</w:t>
      </w:r>
      <w:r>
        <w:t>9</w:t>
      </w:r>
      <w:r w:rsidR="009267F6">
        <w:t>.2</w:t>
      </w:r>
      <w:r w:rsidR="009267F6">
        <w:tab/>
      </w:r>
      <w:r w:rsidR="00866C34">
        <w:t>Flexible bandwidth for 6G</w:t>
      </w:r>
      <w:bookmarkEnd w:id="173"/>
    </w:p>
    <w:p w14:paraId="4B12D37D" w14:textId="77777777" w:rsidR="00866C34" w:rsidRDefault="00866C34" w:rsidP="00866C34">
      <w:r>
        <w:t xml:space="preserve">As we have discussed in previous chapter it is a major effort to add new channel bandwidths to specification after the initial release. This is natural as it requires UE and BS re-designs and updates on multiple specifications in RAN1, RAN2 and RAN4. </w:t>
      </w:r>
    </w:p>
    <w:p w14:paraId="2C483522" w14:textId="5FFDA3DA" w:rsidR="00866C34" w:rsidRDefault="00866C34" w:rsidP="00866C34">
      <w:r>
        <w:t>Therefore, it would be very beneficial if a</w:t>
      </w:r>
      <w:r w:rsidRPr="00737F21">
        <w:t xml:space="preserve">ll </w:t>
      </w:r>
      <w:r>
        <w:t xml:space="preserve">channel </w:t>
      </w:r>
      <w:r w:rsidRPr="00737F21">
        <w:t>bandwidths between minimum and maximum</w:t>
      </w:r>
      <w:r>
        <w:t xml:space="preserve"> channel bandwidth</w:t>
      </w:r>
      <w:r w:rsidRPr="00737F21">
        <w:t xml:space="preserve"> we</w:t>
      </w:r>
      <w:r>
        <w:t>re</w:t>
      </w:r>
      <w:r w:rsidRPr="00737F21">
        <w:t xml:space="preserve"> possible</w:t>
      </w:r>
      <w:r>
        <w:t xml:space="preserve"> from specification perspective and those would be mandatory for an </w:t>
      </w:r>
      <w:proofErr w:type="spellStart"/>
      <w:r>
        <w:t>eMBB</w:t>
      </w:r>
      <w:proofErr w:type="spellEnd"/>
      <w:r>
        <w:t xml:space="preserve"> UE from day 1 of 6</w:t>
      </w:r>
      <w:proofErr w:type="gramStart"/>
      <w:r>
        <w:t>G..</w:t>
      </w:r>
      <w:proofErr w:type="gramEnd"/>
      <w:r>
        <w:t xml:space="preserve"> </w:t>
      </w:r>
      <w:r w:rsidR="001A6BB1" w:rsidRPr="00F96E6F">
        <w:t xml:space="preserve">The </w:t>
      </w:r>
      <w:r w:rsidR="0048138E">
        <w:t xml:space="preserve">channel bandwidth </w:t>
      </w:r>
      <w:r w:rsidR="00B42E4A" w:rsidRPr="00F96E6F">
        <w:t>granularity could increase with the increasing CBW size</w:t>
      </w:r>
      <w:r w:rsidR="00672904" w:rsidRPr="001E6E18">
        <w:t xml:space="preserve">. </w:t>
      </w:r>
      <w:r w:rsidR="003846B4" w:rsidRPr="001E6E18">
        <w:t>S</w:t>
      </w:r>
      <w:r w:rsidR="002A75A5" w:rsidRPr="001E6E18">
        <w:t xml:space="preserve">upport for </w:t>
      </w:r>
      <w:r w:rsidR="0013312E" w:rsidRPr="001E6E18">
        <w:t xml:space="preserve">the </w:t>
      </w:r>
      <w:r w:rsidR="003D04E9" w:rsidRPr="001E6E18">
        <w:t>new</w:t>
      </w:r>
      <w:r w:rsidR="0013312E" w:rsidRPr="001E6E18">
        <w:t xml:space="preserve"> </w:t>
      </w:r>
      <w:r w:rsidR="002A75A5" w:rsidRPr="001E6E18">
        <w:t xml:space="preserve">CBW sizes with </w:t>
      </w:r>
      <w:r w:rsidR="007732E2" w:rsidRPr="001E6E18">
        <w:t>increased</w:t>
      </w:r>
      <w:r w:rsidR="0055278C" w:rsidRPr="001E6E18">
        <w:t xml:space="preserve"> granularity should be</w:t>
      </w:r>
      <w:r w:rsidR="0055278C">
        <w:t xml:space="preserve"> </w:t>
      </w:r>
      <w:r w:rsidR="00DA09D3" w:rsidRPr="001E6E18">
        <w:t>a</w:t>
      </w:r>
      <w:r w:rsidRPr="001E6E18">
        <w:t xml:space="preserve"> mandatory </w:t>
      </w:r>
      <w:r w:rsidR="00DA09D3" w:rsidRPr="001E6E18">
        <w:t>requirement</w:t>
      </w:r>
      <w:r w:rsidRPr="001E6E18">
        <w:t xml:space="preserve"> </w:t>
      </w:r>
      <w:r w:rsidR="0050597F" w:rsidRPr="001E6E18">
        <w:t>for</w:t>
      </w:r>
      <w:r w:rsidR="00207352" w:rsidRPr="001E6E18">
        <w:t xml:space="preserve"> all</w:t>
      </w:r>
      <w:r w:rsidR="0050597F" w:rsidRPr="001E6E18">
        <w:t xml:space="preserve"> 6GR UEs</w:t>
      </w:r>
      <w:r w:rsidR="0050597F">
        <w:t xml:space="preserve"> </w:t>
      </w:r>
      <w:r>
        <w:t>for entire channel bandwidth range for 6G i.e. from 3 MHz to 200 MHz for the new native 6G bands in 6</w:t>
      </w:r>
      <w:r w:rsidR="00C90BB6">
        <w:t>–</w:t>
      </w:r>
      <w:r>
        <w:t>7 GHz range and optionally supported even for 200</w:t>
      </w:r>
      <w:r w:rsidR="00C90BB6">
        <w:t>–</w:t>
      </w:r>
      <w:r>
        <w:t xml:space="preserve">400 MHz channel bandwidths if these are specified for new 6G bands. In case of LPWA UEs the similar flexibility would be applied but the maximum channel bandwidth would be narrower than for </w:t>
      </w:r>
      <w:proofErr w:type="spellStart"/>
      <w:r>
        <w:t>eMBB</w:t>
      </w:r>
      <w:proofErr w:type="spellEnd"/>
      <w:r>
        <w:t xml:space="preserve"> UE.</w:t>
      </w:r>
    </w:p>
    <w:p w14:paraId="692B2135" w14:textId="2083CF25" w:rsidR="00866C34" w:rsidRDefault="00866C34" w:rsidP="00866C34">
      <w:r>
        <w:t xml:space="preserve">It is acknowledged that the maximum bandwidths in question are very wide which would mean that if granularity is 1 </w:t>
      </w:r>
      <w:proofErr w:type="gramStart"/>
      <w:r>
        <w:t>MHz</w:t>
      </w:r>
      <w:proofErr w:type="gramEnd"/>
      <w:r>
        <w:t xml:space="preserve"> then there would be 198 possible channel bandwidths and if granularity is 1RB then number of possible channel bandwidths is further increased. This potentially means that testing efforts and design efforts would increase although the way the specifications are written can possibly be do so that these issues are mitigated. Nevertheless, it may not be possible to have full flexibility due to increase on testing and design work on channel bandwidths for full 3 – 200 MHz channel bandwidth range. If </w:t>
      </w:r>
      <w:r w:rsidR="00F41C5B">
        <w:t>flexibility needs to be constrained</w:t>
      </w:r>
      <w:r>
        <w:t>, then the channel bandwidths could be split into ranges which have different granularity. One possibility is presented below.</w:t>
      </w:r>
    </w:p>
    <w:p w14:paraId="00D689D1" w14:textId="6EF04F0F" w:rsidR="00BB0C6F" w:rsidRDefault="00BB0C6F" w:rsidP="00BB0C6F">
      <w:pPr>
        <w:pStyle w:val="TH"/>
      </w:pPr>
      <w:r w:rsidRPr="00A61A95">
        <w:t xml:space="preserve">Table </w:t>
      </w:r>
      <w:r w:rsidR="00B05FF5">
        <w:t>2.9</w:t>
      </w:r>
      <w:r>
        <w:t>.2</w:t>
      </w:r>
      <w:r w:rsidRPr="00A61A95">
        <w:t>-</w:t>
      </w:r>
      <w:r>
        <w:t>1</w:t>
      </w:r>
      <w:r w:rsidRPr="00A61A95">
        <w:t>: Different bandwidth granularity ranges</w:t>
      </w:r>
    </w:p>
    <w:tbl>
      <w:tblPr>
        <w:tblW w:w="8827" w:type="dxa"/>
        <w:tblLook w:val="04A0" w:firstRow="1" w:lastRow="0" w:firstColumn="1" w:lastColumn="0" w:noHBand="0" w:noVBand="1"/>
      </w:tblPr>
      <w:tblGrid>
        <w:gridCol w:w="1555"/>
        <w:gridCol w:w="1701"/>
        <w:gridCol w:w="1984"/>
        <w:gridCol w:w="1954"/>
        <w:gridCol w:w="1633"/>
      </w:tblGrid>
      <w:tr w:rsidR="00210D4B" w:rsidRPr="00813BD1" w14:paraId="621561E1" w14:textId="77777777" w:rsidTr="00F96E6F">
        <w:trPr>
          <w:trHeight w:val="181"/>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6A5CF83" w14:textId="77777777" w:rsidR="00210D4B" w:rsidRPr="00813BD1" w:rsidRDefault="00210D4B">
            <w:pPr>
              <w:overflowPunct/>
              <w:autoSpaceDE/>
              <w:autoSpaceDN/>
              <w:adjustRightInd/>
              <w:spacing w:after="0"/>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 </w:t>
            </w:r>
          </w:p>
        </w:tc>
        <w:tc>
          <w:tcPr>
            <w:tcW w:w="1701" w:type="dxa"/>
            <w:tcBorders>
              <w:top w:val="single" w:sz="4" w:space="0" w:color="auto"/>
              <w:left w:val="nil"/>
              <w:bottom w:val="single" w:sz="4" w:space="0" w:color="auto"/>
              <w:right w:val="single" w:sz="4" w:space="0" w:color="auto"/>
            </w:tcBorders>
            <w:noWrap/>
            <w:vAlign w:val="bottom"/>
            <w:hideMark/>
          </w:tcPr>
          <w:p w14:paraId="09DB52E6" w14:textId="5C197966"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Range1</w:t>
            </w:r>
            <w:r w:rsidR="00BB0C6F">
              <w:rPr>
                <w:rFonts w:ascii="Aptos Narrow" w:hAnsi="Aptos Narrow"/>
                <w:color w:val="000000"/>
                <w:sz w:val="22"/>
                <w:szCs w:val="22"/>
                <w:lang w:eastAsia="en-GB"/>
              </w:rPr>
              <w:t>*</w:t>
            </w:r>
          </w:p>
        </w:tc>
        <w:tc>
          <w:tcPr>
            <w:tcW w:w="1984" w:type="dxa"/>
            <w:tcBorders>
              <w:top w:val="single" w:sz="4" w:space="0" w:color="auto"/>
              <w:left w:val="nil"/>
              <w:bottom w:val="single" w:sz="4" w:space="0" w:color="auto"/>
              <w:right w:val="single" w:sz="4" w:space="0" w:color="auto"/>
            </w:tcBorders>
            <w:noWrap/>
            <w:vAlign w:val="bottom"/>
            <w:hideMark/>
          </w:tcPr>
          <w:p w14:paraId="3E07E825"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Range 2</w:t>
            </w:r>
          </w:p>
        </w:tc>
        <w:tc>
          <w:tcPr>
            <w:tcW w:w="1954" w:type="dxa"/>
            <w:tcBorders>
              <w:top w:val="single" w:sz="4" w:space="0" w:color="auto"/>
              <w:left w:val="nil"/>
              <w:bottom w:val="single" w:sz="4" w:space="0" w:color="auto"/>
              <w:right w:val="single" w:sz="4" w:space="0" w:color="auto"/>
            </w:tcBorders>
            <w:noWrap/>
            <w:vAlign w:val="bottom"/>
            <w:hideMark/>
          </w:tcPr>
          <w:p w14:paraId="50619BD2"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Range 3</w:t>
            </w:r>
          </w:p>
        </w:tc>
        <w:tc>
          <w:tcPr>
            <w:tcW w:w="1633" w:type="dxa"/>
            <w:tcBorders>
              <w:top w:val="single" w:sz="4" w:space="0" w:color="auto"/>
              <w:left w:val="nil"/>
              <w:bottom w:val="single" w:sz="4" w:space="0" w:color="auto"/>
              <w:right w:val="single" w:sz="4" w:space="0" w:color="auto"/>
            </w:tcBorders>
            <w:noWrap/>
            <w:vAlign w:val="bottom"/>
            <w:hideMark/>
          </w:tcPr>
          <w:p w14:paraId="4BA3B2F6"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Range 4</w:t>
            </w:r>
          </w:p>
        </w:tc>
      </w:tr>
      <w:tr w:rsidR="00210D4B" w:rsidRPr="00813BD1" w14:paraId="39BD9636" w14:textId="77777777" w:rsidTr="00F96E6F">
        <w:trPr>
          <w:trHeight w:val="181"/>
        </w:trPr>
        <w:tc>
          <w:tcPr>
            <w:tcW w:w="1555" w:type="dxa"/>
            <w:tcBorders>
              <w:top w:val="nil"/>
              <w:left w:val="single" w:sz="4" w:space="0" w:color="auto"/>
              <w:bottom w:val="single" w:sz="4" w:space="0" w:color="auto"/>
              <w:right w:val="single" w:sz="4" w:space="0" w:color="auto"/>
            </w:tcBorders>
            <w:noWrap/>
            <w:vAlign w:val="bottom"/>
            <w:hideMark/>
          </w:tcPr>
          <w:p w14:paraId="6958DEC2"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Channel bandwidths</w:t>
            </w:r>
          </w:p>
        </w:tc>
        <w:tc>
          <w:tcPr>
            <w:tcW w:w="1701" w:type="dxa"/>
            <w:tcBorders>
              <w:top w:val="nil"/>
              <w:left w:val="nil"/>
              <w:bottom w:val="single" w:sz="4" w:space="0" w:color="auto"/>
              <w:right w:val="single" w:sz="4" w:space="0" w:color="auto"/>
            </w:tcBorders>
            <w:noWrap/>
            <w:vAlign w:val="bottom"/>
            <w:hideMark/>
          </w:tcPr>
          <w:p w14:paraId="2CE75B76" w14:textId="70BE96C9" w:rsidR="00210D4B" w:rsidRPr="00813BD1" w:rsidRDefault="00752FD7">
            <w:pPr>
              <w:overflowPunct/>
              <w:autoSpaceDE/>
              <w:autoSpaceDN/>
              <w:adjustRightInd/>
              <w:spacing w:after="0"/>
              <w:jc w:val="center"/>
              <w:textAlignment w:val="auto"/>
              <w:rPr>
                <w:rFonts w:ascii="Aptos Narrow" w:hAnsi="Aptos Narrow"/>
                <w:color w:val="000000"/>
                <w:sz w:val="22"/>
                <w:szCs w:val="22"/>
                <w:lang w:eastAsia="en-GB"/>
              </w:rPr>
            </w:pPr>
            <w:r w:rsidRPr="00752FD7">
              <w:rPr>
                <w:rFonts w:ascii="Aptos Narrow" w:hAnsi="Aptos Narrow"/>
                <w:color w:val="000000"/>
                <w:sz w:val="22"/>
                <w:szCs w:val="22"/>
                <w:lang w:eastAsia="en-GB"/>
              </w:rPr>
              <w:t>CBW</w:t>
            </w:r>
            <w:r>
              <w:rPr>
                <w:rFonts w:ascii="Aptos Narrow" w:hAnsi="Aptos Narrow"/>
                <w:color w:val="000000"/>
                <w:sz w:val="22"/>
                <w:szCs w:val="22"/>
                <w:lang w:eastAsia="en-GB"/>
              </w:rPr>
              <w:t xml:space="preserve"> </w:t>
            </w:r>
            <w:r w:rsidRPr="00752FD7">
              <w:rPr>
                <w:rFonts w:ascii="Cambria Math" w:hAnsi="Cambria Math" w:cs="Cambria Math"/>
                <w:color w:val="000000"/>
                <w:sz w:val="22"/>
                <w:szCs w:val="22"/>
                <w:lang w:eastAsia="en-GB"/>
              </w:rPr>
              <w:t>∈</w:t>
            </w:r>
            <w:r>
              <w:rPr>
                <w:rFonts w:ascii="Cambria Math" w:hAnsi="Cambria Math" w:cs="Cambria Math"/>
                <w:color w:val="000000"/>
                <w:sz w:val="22"/>
                <w:szCs w:val="22"/>
                <w:lang w:eastAsia="en-GB"/>
              </w:rPr>
              <w:t xml:space="preserve"> </w:t>
            </w:r>
            <w:r w:rsidRPr="00752FD7">
              <w:rPr>
                <w:rFonts w:ascii="Aptos Narrow" w:hAnsi="Aptos Narrow"/>
                <w:color w:val="000000"/>
                <w:sz w:val="22"/>
                <w:szCs w:val="22"/>
                <w:lang w:eastAsia="en-GB"/>
              </w:rPr>
              <w:t>{3,</w:t>
            </w:r>
            <w:r w:rsidR="001D5DFA">
              <w:rPr>
                <w:rFonts w:ascii="Aptos Narrow" w:hAnsi="Aptos Narrow"/>
                <w:color w:val="000000"/>
                <w:sz w:val="22"/>
                <w:szCs w:val="22"/>
                <w:lang w:eastAsia="en-GB"/>
              </w:rPr>
              <w:t xml:space="preserve"> </w:t>
            </w:r>
            <w:r w:rsidRPr="00752FD7">
              <w:rPr>
                <w:rFonts w:ascii="Aptos Narrow" w:hAnsi="Aptos Narrow"/>
                <w:color w:val="000000"/>
                <w:sz w:val="22"/>
                <w:szCs w:val="22"/>
                <w:lang w:eastAsia="en-GB"/>
              </w:rPr>
              <w:t>5,</w:t>
            </w:r>
            <w:r w:rsidR="001D5DFA">
              <w:rPr>
                <w:rFonts w:ascii="Aptos Narrow" w:hAnsi="Aptos Narrow"/>
                <w:color w:val="000000"/>
                <w:sz w:val="22"/>
                <w:szCs w:val="22"/>
                <w:lang w:eastAsia="en-GB"/>
              </w:rPr>
              <w:t xml:space="preserve"> </w:t>
            </w:r>
            <w:proofErr w:type="gramStart"/>
            <w:r w:rsidRPr="00752FD7">
              <w:rPr>
                <w:rFonts w:ascii="Aptos Narrow" w:hAnsi="Aptos Narrow"/>
                <w:color w:val="000000"/>
                <w:sz w:val="22"/>
                <w:szCs w:val="22"/>
                <w:lang w:eastAsia="en-GB"/>
              </w:rPr>
              <w:t>6,…</w:t>
            </w:r>
            <w:proofErr w:type="gramEnd"/>
            <w:r w:rsidRPr="00752FD7">
              <w:rPr>
                <w:rFonts w:ascii="Aptos Narrow" w:hAnsi="Aptos Narrow"/>
                <w:color w:val="000000"/>
                <w:sz w:val="22"/>
                <w:szCs w:val="22"/>
                <w:lang w:eastAsia="en-GB"/>
              </w:rPr>
              <w:t>,</w:t>
            </w:r>
            <w:r w:rsidR="001D5DFA">
              <w:rPr>
                <w:rFonts w:ascii="Aptos Narrow" w:hAnsi="Aptos Narrow"/>
                <w:color w:val="000000"/>
                <w:sz w:val="22"/>
                <w:szCs w:val="22"/>
                <w:lang w:eastAsia="en-GB"/>
              </w:rPr>
              <w:t xml:space="preserve"> </w:t>
            </w:r>
            <w:r w:rsidRPr="00752FD7">
              <w:rPr>
                <w:rFonts w:ascii="Aptos Narrow" w:hAnsi="Aptos Narrow"/>
                <w:color w:val="000000"/>
                <w:sz w:val="22"/>
                <w:szCs w:val="22"/>
                <w:lang w:eastAsia="en-GB"/>
              </w:rPr>
              <w:t>20}</w:t>
            </w:r>
            <w:r>
              <w:rPr>
                <w:rFonts w:ascii="Aptos Narrow" w:hAnsi="Aptos Narrow"/>
                <w:color w:val="000000"/>
                <w:sz w:val="22"/>
                <w:szCs w:val="22"/>
                <w:lang w:eastAsia="en-GB"/>
              </w:rPr>
              <w:t xml:space="preserve"> </w:t>
            </w:r>
            <w:r w:rsidRPr="00752FD7">
              <w:rPr>
                <w:rFonts w:ascii="Aptos Narrow" w:hAnsi="Aptos Narrow"/>
                <w:color w:val="000000"/>
                <w:sz w:val="22"/>
                <w:szCs w:val="22"/>
                <w:lang w:eastAsia="en-GB"/>
              </w:rPr>
              <w:t>MHz</w:t>
            </w:r>
          </w:p>
        </w:tc>
        <w:tc>
          <w:tcPr>
            <w:tcW w:w="1984" w:type="dxa"/>
            <w:tcBorders>
              <w:top w:val="nil"/>
              <w:left w:val="nil"/>
              <w:bottom w:val="single" w:sz="4" w:space="0" w:color="auto"/>
              <w:right w:val="single" w:sz="4" w:space="0" w:color="auto"/>
            </w:tcBorders>
            <w:noWrap/>
            <w:vAlign w:val="bottom"/>
            <w:hideMark/>
          </w:tcPr>
          <w:p w14:paraId="42AC904A" w14:textId="245EF83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 xml:space="preserve">20 &lt; CBW ≤ </w:t>
            </w:r>
            <w:r w:rsidR="00EA5B15">
              <w:rPr>
                <w:rFonts w:ascii="Aptos Narrow" w:hAnsi="Aptos Narrow"/>
                <w:color w:val="000000"/>
                <w:sz w:val="22"/>
                <w:szCs w:val="22"/>
                <w:lang w:eastAsia="en-GB"/>
              </w:rPr>
              <w:t>50</w:t>
            </w:r>
            <w:r w:rsidR="00EA5B15" w:rsidRPr="00813BD1">
              <w:rPr>
                <w:rFonts w:ascii="Aptos Narrow" w:hAnsi="Aptos Narrow"/>
                <w:color w:val="000000"/>
                <w:sz w:val="22"/>
                <w:szCs w:val="22"/>
                <w:lang w:eastAsia="en-GB"/>
              </w:rPr>
              <w:t xml:space="preserve"> </w:t>
            </w:r>
            <w:r w:rsidRPr="00813BD1">
              <w:rPr>
                <w:rFonts w:ascii="Aptos Narrow" w:hAnsi="Aptos Narrow"/>
                <w:color w:val="000000"/>
                <w:sz w:val="22"/>
                <w:szCs w:val="22"/>
                <w:lang w:eastAsia="en-GB"/>
              </w:rPr>
              <w:t>MHz</w:t>
            </w:r>
          </w:p>
        </w:tc>
        <w:tc>
          <w:tcPr>
            <w:tcW w:w="1954" w:type="dxa"/>
            <w:tcBorders>
              <w:top w:val="nil"/>
              <w:left w:val="nil"/>
              <w:bottom w:val="single" w:sz="4" w:space="0" w:color="auto"/>
              <w:right w:val="single" w:sz="4" w:space="0" w:color="auto"/>
            </w:tcBorders>
            <w:noWrap/>
            <w:vAlign w:val="bottom"/>
            <w:hideMark/>
          </w:tcPr>
          <w:p w14:paraId="7128393A" w14:textId="46168667" w:rsidR="00210D4B" w:rsidRPr="00813BD1" w:rsidRDefault="00EA5B15">
            <w:pPr>
              <w:overflowPunct/>
              <w:autoSpaceDE/>
              <w:autoSpaceDN/>
              <w:adjustRightInd/>
              <w:spacing w:after="0"/>
              <w:jc w:val="center"/>
              <w:textAlignment w:val="auto"/>
              <w:rPr>
                <w:rFonts w:ascii="Aptos Narrow" w:hAnsi="Aptos Narrow"/>
                <w:color w:val="000000"/>
                <w:sz w:val="22"/>
                <w:szCs w:val="22"/>
                <w:lang w:eastAsia="en-GB"/>
              </w:rPr>
            </w:pPr>
            <w:r>
              <w:rPr>
                <w:rFonts w:ascii="Aptos Narrow" w:hAnsi="Aptos Narrow"/>
                <w:color w:val="000000"/>
                <w:sz w:val="22"/>
                <w:szCs w:val="22"/>
                <w:lang w:eastAsia="en-GB"/>
              </w:rPr>
              <w:t>50</w:t>
            </w:r>
            <w:r w:rsidRPr="00813BD1">
              <w:rPr>
                <w:rFonts w:ascii="Aptos Narrow" w:hAnsi="Aptos Narrow"/>
                <w:color w:val="000000"/>
                <w:sz w:val="22"/>
                <w:szCs w:val="22"/>
                <w:lang w:eastAsia="en-GB"/>
              </w:rPr>
              <w:t xml:space="preserve"> </w:t>
            </w:r>
            <w:r w:rsidR="00210D4B" w:rsidRPr="00813BD1">
              <w:rPr>
                <w:rFonts w:ascii="Aptos Narrow" w:hAnsi="Aptos Narrow"/>
                <w:color w:val="000000"/>
                <w:sz w:val="22"/>
                <w:szCs w:val="22"/>
                <w:lang w:eastAsia="en-GB"/>
              </w:rPr>
              <w:t>&lt; CBW ≤ 200 MHz</w:t>
            </w:r>
          </w:p>
        </w:tc>
        <w:tc>
          <w:tcPr>
            <w:tcW w:w="1633" w:type="dxa"/>
            <w:tcBorders>
              <w:top w:val="nil"/>
              <w:left w:val="nil"/>
              <w:bottom w:val="single" w:sz="4" w:space="0" w:color="auto"/>
              <w:right w:val="single" w:sz="4" w:space="0" w:color="auto"/>
            </w:tcBorders>
            <w:noWrap/>
            <w:vAlign w:val="bottom"/>
            <w:hideMark/>
          </w:tcPr>
          <w:p w14:paraId="2F2857D0"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200 &lt; CBW ≤ 400 MHz</w:t>
            </w:r>
          </w:p>
        </w:tc>
      </w:tr>
      <w:tr w:rsidR="00210D4B" w:rsidRPr="00813BD1" w14:paraId="6D30010D" w14:textId="77777777" w:rsidTr="00F96E6F">
        <w:trPr>
          <w:trHeight w:val="181"/>
        </w:trPr>
        <w:tc>
          <w:tcPr>
            <w:tcW w:w="1555" w:type="dxa"/>
            <w:tcBorders>
              <w:top w:val="nil"/>
              <w:left w:val="single" w:sz="4" w:space="0" w:color="auto"/>
              <w:bottom w:val="single" w:sz="4" w:space="0" w:color="auto"/>
              <w:right w:val="single" w:sz="4" w:space="0" w:color="auto"/>
            </w:tcBorders>
            <w:noWrap/>
            <w:vAlign w:val="bottom"/>
            <w:hideMark/>
          </w:tcPr>
          <w:p w14:paraId="393872AE"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Granularity</w:t>
            </w:r>
          </w:p>
        </w:tc>
        <w:tc>
          <w:tcPr>
            <w:tcW w:w="1701" w:type="dxa"/>
            <w:tcBorders>
              <w:top w:val="nil"/>
              <w:left w:val="nil"/>
              <w:bottom w:val="single" w:sz="4" w:space="0" w:color="auto"/>
              <w:right w:val="single" w:sz="4" w:space="0" w:color="auto"/>
            </w:tcBorders>
            <w:noWrap/>
            <w:vAlign w:val="bottom"/>
            <w:hideMark/>
          </w:tcPr>
          <w:p w14:paraId="648C3A09"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Pr>
                <w:rFonts w:ascii="Aptos Narrow" w:hAnsi="Aptos Narrow"/>
                <w:color w:val="000000"/>
                <w:sz w:val="22"/>
                <w:szCs w:val="22"/>
                <w:lang w:eastAsia="en-GB"/>
              </w:rPr>
              <w:t>1</w:t>
            </w:r>
            <w:r w:rsidRPr="00813BD1">
              <w:rPr>
                <w:rFonts w:ascii="Aptos Narrow" w:hAnsi="Aptos Narrow"/>
                <w:color w:val="000000"/>
                <w:sz w:val="22"/>
                <w:szCs w:val="22"/>
                <w:lang w:eastAsia="en-GB"/>
              </w:rPr>
              <w:t xml:space="preserve"> MHz</w:t>
            </w:r>
          </w:p>
        </w:tc>
        <w:tc>
          <w:tcPr>
            <w:tcW w:w="1984" w:type="dxa"/>
            <w:tcBorders>
              <w:top w:val="nil"/>
              <w:left w:val="nil"/>
              <w:bottom w:val="single" w:sz="4" w:space="0" w:color="auto"/>
              <w:right w:val="single" w:sz="4" w:space="0" w:color="auto"/>
            </w:tcBorders>
            <w:noWrap/>
            <w:vAlign w:val="bottom"/>
            <w:hideMark/>
          </w:tcPr>
          <w:p w14:paraId="729B499A"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5 MHz</w:t>
            </w:r>
          </w:p>
        </w:tc>
        <w:tc>
          <w:tcPr>
            <w:tcW w:w="1954" w:type="dxa"/>
            <w:tcBorders>
              <w:top w:val="nil"/>
              <w:left w:val="nil"/>
              <w:bottom w:val="single" w:sz="4" w:space="0" w:color="auto"/>
              <w:right w:val="single" w:sz="4" w:space="0" w:color="auto"/>
            </w:tcBorders>
            <w:noWrap/>
            <w:vAlign w:val="bottom"/>
            <w:hideMark/>
          </w:tcPr>
          <w:p w14:paraId="4A638D15"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10 MHz</w:t>
            </w:r>
          </w:p>
        </w:tc>
        <w:tc>
          <w:tcPr>
            <w:tcW w:w="1633" w:type="dxa"/>
            <w:tcBorders>
              <w:top w:val="nil"/>
              <w:left w:val="nil"/>
              <w:bottom w:val="single" w:sz="4" w:space="0" w:color="auto"/>
              <w:right w:val="single" w:sz="4" w:space="0" w:color="auto"/>
            </w:tcBorders>
            <w:noWrap/>
            <w:vAlign w:val="bottom"/>
            <w:hideMark/>
          </w:tcPr>
          <w:p w14:paraId="68284D72"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20 MHz</w:t>
            </w:r>
          </w:p>
        </w:tc>
      </w:tr>
      <w:tr w:rsidR="00210D4B" w:rsidRPr="00813BD1" w14:paraId="76B52230" w14:textId="77777777" w:rsidTr="00F96E6F">
        <w:trPr>
          <w:trHeight w:val="181"/>
        </w:trPr>
        <w:tc>
          <w:tcPr>
            <w:tcW w:w="1555" w:type="dxa"/>
            <w:tcBorders>
              <w:top w:val="nil"/>
              <w:left w:val="single" w:sz="4" w:space="0" w:color="auto"/>
              <w:bottom w:val="single" w:sz="4" w:space="0" w:color="auto"/>
              <w:right w:val="single" w:sz="4" w:space="0" w:color="auto"/>
            </w:tcBorders>
            <w:noWrap/>
            <w:vAlign w:val="bottom"/>
            <w:hideMark/>
          </w:tcPr>
          <w:p w14:paraId="65A54C7A"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Optional vs. mandatory</w:t>
            </w:r>
          </w:p>
        </w:tc>
        <w:tc>
          <w:tcPr>
            <w:tcW w:w="1701" w:type="dxa"/>
            <w:tcBorders>
              <w:top w:val="nil"/>
              <w:left w:val="nil"/>
              <w:bottom w:val="single" w:sz="4" w:space="0" w:color="auto"/>
              <w:right w:val="single" w:sz="4" w:space="0" w:color="auto"/>
            </w:tcBorders>
            <w:noWrap/>
            <w:vAlign w:val="bottom"/>
            <w:hideMark/>
          </w:tcPr>
          <w:p w14:paraId="22D11FDC"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mandatory</w:t>
            </w:r>
          </w:p>
        </w:tc>
        <w:tc>
          <w:tcPr>
            <w:tcW w:w="1984" w:type="dxa"/>
            <w:tcBorders>
              <w:top w:val="nil"/>
              <w:left w:val="nil"/>
              <w:bottom w:val="single" w:sz="4" w:space="0" w:color="auto"/>
              <w:right w:val="single" w:sz="4" w:space="0" w:color="auto"/>
            </w:tcBorders>
            <w:noWrap/>
            <w:vAlign w:val="bottom"/>
            <w:hideMark/>
          </w:tcPr>
          <w:p w14:paraId="4BBFF3CB"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mandatory</w:t>
            </w:r>
          </w:p>
        </w:tc>
        <w:tc>
          <w:tcPr>
            <w:tcW w:w="1954" w:type="dxa"/>
            <w:tcBorders>
              <w:top w:val="nil"/>
              <w:left w:val="nil"/>
              <w:bottom w:val="single" w:sz="4" w:space="0" w:color="auto"/>
              <w:right w:val="single" w:sz="4" w:space="0" w:color="auto"/>
            </w:tcBorders>
            <w:noWrap/>
            <w:vAlign w:val="bottom"/>
            <w:hideMark/>
          </w:tcPr>
          <w:p w14:paraId="1DF8876B" w14:textId="77777777" w:rsidR="00210D4B" w:rsidRPr="00813BD1" w:rsidRDefault="00210D4B">
            <w:pPr>
              <w:overflowPunct/>
              <w:autoSpaceDE/>
              <w:autoSpaceDN/>
              <w:adjustRightInd/>
              <w:spacing w:after="0"/>
              <w:jc w:val="center"/>
              <w:textAlignment w:val="auto"/>
              <w:rPr>
                <w:rFonts w:ascii="Aptos Narrow" w:hAnsi="Aptos Narrow"/>
                <w:color w:val="000000"/>
                <w:sz w:val="22"/>
                <w:szCs w:val="22"/>
                <w:lang w:eastAsia="en-GB"/>
              </w:rPr>
            </w:pPr>
            <w:r w:rsidRPr="00813BD1">
              <w:rPr>
                <w:rFonts w:ascii="Aptos Narrow" w:hAnsi="Aptos Narrow"/>
                <w:color w:val="000000"/>
                <w:sz w:val="22"/>
                <w:szCs w:val="22"/>
                <w:lang w:eastAsia="en-GB"/>
              </w:rPr>
              <w:t>mandatory</w:t>
            </w:r>
          </w:p>
        </w:tc>
        <w:tc>
          <w:tcPr>
            <w:tcW w:w="1633" w:type="dxa"/>
            <w:tcBorders>
              <w:top w:val="nil"/>
              <w:left w:val="nil"/>
              <w:bottom w:val="single" w:sz="4" w:space="0" w:color="auto"/>
              <w:right w:val="single" w:sz="4" w:space="0" w:color="auto"/>
            </w:tcBorders>
            <w:noWrap/>
            <w:vAlign w:val="bottom"/>
            <w:hideMark/>
          </w:tcPr>
          <w:p w14:paraId="626FD116" w14:textId="3897F429" w:rsidR="00210D4B" w:rsidRPr="00813BD1" w:rsidRDefault="002D38CD">
            <w:pPr>
              <w:overflowPunct/>
              <w:autoSpaceDE/>
              <w:autoSpaceDN/>
              <w:adjustRightInd/>
              <w:spacing w:after="0"/>
              <w:jc w:val="center"/>
              <w:textAlignment w:val="auto"/>
              <w:rPr>
                <w:rFonts w:ascii="Aptos Narrow" w:hAnsi="Aptos Narrow"/>
                <w:color w:val="000000"/>
                <w:sz w:val="22"/>
                <w:szCs w:val="22"/>
                <w:lang w:eastAsia="en-GB"/>
              </w:rPr>
            </w:pPr>
            <w:r>
              <w:rPr>
                <w:rFonts w:ascii="Aptos Narrow" w:hAnsi="Aptos Narrow"/>
                <w:color w:val="000000"/>
                <w:sz w:val="22"/>
                <w:szCs w:val="22"/>
                <w:lang w:eastAsia="en-GB"/>
              </w:rPr>
              <w:t xml:space="preserve">Mandatory or </w:t>
            </w:r>
            <w:r w:rsidR="00210D4B" w:rsidRPr="00813BD1">
              <w:rPr>
                <w:rFonts w:ascii="Aptos Narrow" w:hAnsi="Aptos Narrow"/>
                <w:color w:val="000000"/>
                <w:sz w:val="22"/>
                <w:szCs w:val="22"/>
                <w:lang w:eastAsia="en-GB"/>
              </w:rPr>
              <w:t>optional</w:t>
            </w:r>
          </w:p>
        </w:tc>
      </w:tr>
    </w:tbl>
    <w:p w14:paraId="5B1F0834" w14:textId="775EA64F" w:rsidR="00BB0C6F" w:rsidRPr="00F96E6F" w:rsidRDefault="00BB0C6F" w:rsidP="00F96E6F">
      <w:pPr>
        <w:pStyle w:val="TH"/>
        <w:jc w:val="left"/>
        <w:rPr>
          <w:b w:val="0"/>
          <w:bCs/>
          <w:sz w:val="16"/>
          <w:szCs w:val="16"/>
        </w:rPr>
      </w:pPr>
      <w:r>
        <w:rPr>
          <w:b w:val="0"/>
          <w:bCs/>
          <w:sz w:val="16"/>
          <w:szCs w:val="16"/>
        </w:rPr>
        <w:t xml:space="preserve">*) </w:t>
      </w:r>
      <w:r w:rsidR="00714F81">
        <w:rPr>
          <w:b w:val="0"/>
          <w:bCs/>
          <w:sz w:val="16"/>
          <w:szCs w:val="16"/>
        </w:rPr>
        <w:t>Aligned with minimum CBW</w:t>
      </w:r>
      <w:r w:rsidR="00D95BD6">
        <w:rPr>
          <w:b w:val="0"/>
          <w:bCs/>
          <w:sz w:val="16"/>
          <w:szCs w:val="16"/>
        </w:rPr>
        <w:t xml:space="preserve"> size</w:t>
      </w:r>
      <w:r w:rsidR="00714F81">
        <w:rPr>
          <w:b w:val="0"/>
          <w:bCs/>
          <w:sz w:val="16"/>
          <w:szCs w:val="16"/>
        </w:rPr>
        <w:t xml:space="preserve"> in </w:t>
      </w:r>
      <w:r w:rsidRPr="00F96E6F">
        <w:rPr>
          <w:b w:val="0"/>
          <w:bCs/>
          <w:sz w:val="16"/>
          <w:szCs w:val="16"/>
        </w:rPr>
        <w:t>Table 3.2.2-1</w:t>
      </w:r>
      <w:r w:rsidR="004A2A58">
        <w:rPr>
          <w:b w:val="0"/>
          <w:bCs/>
          <w:sz w:val="16"/>
          <w:szCs w:val="16"/>
        </w:rPr>
        <w:t xml:space="preserve">. </w:t>
      </w:r>
    </w:p>
    <w:p w14:paraId="441B1B33" w14:textId="48D65BE6" w:rsidR="00866C34" w:rsidRDefault="00866C34" w:rsidP="00866C34">
      <w:r>
        <w:t xml:space="preserve">Range 1 in </w:t>
      </w:r>
      <w:r w:rsidR="00E63592">
        <w:t xml:space="preserve">Table </w:t>
      </w:r>
      <w:r w:rsidR="00D44256">
        <w:t>2.9</w:t>
      </w:r>
      <w:r w:rsidR="00B96412">
        <w:t>.</w:t>
      </w:r>
      <w:r w:rsidR="005F4ED5">
        <w:t xml:space="preserve">2-1 </w:t>
      </w:r>
      <w:r w:rsidRPr="001E6E18">
        <w:t>i.e.</w:t>
      </w:r>
      <w:r>
        <w:t xml:space="preserve"> 3</w:t>
      </w:r>
      <w:r w:rsidR="00A05FED">
        <w:t>,5</w:t>
      </w:r>
      <w:r w:rsidR="009425B4">
        <w:t>,6</w:t>
      </w:r>
      <w:r>
        <w:t xml:space="preserve">-20 MHz are the </w:t>
      </w:r>
      <w:r w:rsidR="00A11BB3">
        <w:t xml:space="preserve">original </w:t>
      </w:r>
      <w:r>
        <w:t>LTE channel bandwidths and represent the irregular channel bandwidth cases in 5G where smallest granularity is needed. These bands are typically if not entirely, all sub 1 GHz FDD bands and have been re-farmed from other radio systems such as 2G, TV or GSM-R services.</w:t>
      </w:r>
      <w:r w:rsidR="007A34C6">
        <w:t xml:space="preserve"> </w:t>
      </w:r>
      <w:r w:rsidR="007A34C6" w:rsidRPr="00F96E6F">
        <w:t xml:space="preserve">Having reasonably </w:t>
      </w:r>
      <w:r w:rsidR="007A34C6" w:rsidRPr="00F96E6F">
        <w:lastRenderedPageBreak/>
        <w:t xml:space="preserve">high </w:t>
      </w:r>
      <w:proofErr w:type="spellStart"/>
      <w:r w:rsidR="007A34C6" w:rsidRPr="00F96E6F">
        <w:t>granulariy</w:t>
      </w:r>
      <w:proofErr w:type="spellEnd"/>
      <w:r w:rsidR="007A34C6" w:rsidRPr="00F96E6F">
        <w:t xml:space="preserve"> for the narrowband scenarios would enable optimal utilization of the most valuable frequency assets without the added complexity and reduced performance introduced by the overlapping CA approach.</w:t>
      </w:r>
    </w:p>
    <w:p w14:paraId="5EEF4220" w14:textId="19EA65AA" w:rsidR="00866C34" w:rsidRDefault="00866C34" w:rsidP="00866C34">
      <w:r>
        <w:t xml:space="preserve">Range 2 in </w:t>
      </w:r>
      <w:r w:rsidRPr="00096DD9">
        <w:t xml:space="preserve">Table </w:t>
      </w:r>
      <w:r w:rsidR="00B96412">
        <w:t xml:space="preserve">2.9.2-1 </w:t>
      </w:r>
      <w:r>
        <w:t>i.e. 20-</w:t>
      </w:r>
      <w:r w:rsidR="00E742EC">
        <w:t>5</w:t>
      </w:r>
      <w:r>
        <w:t xml:space="preserve">0 MHz channel bandwidths are marked with 5 MHz granularity. These bandwidths are typically normal MNO spectrum and have been sold or licenced with minimum of 5 MHz chunks. </w:t>
      </w:r>
      <w:r w:rsidR="006A2E36">
        <w:t xml:space="preserve">Another </w:t>
      </w:r>
      <w:r w:rsidR="001D2571">
        <w:t xml:space="preserve">more flexible </w:t>
      </w:r>
      <w:r w:rsidR="006A2E36">
        <w:t>option wo</w:t>
      </w:r>
      <w:r w:rsidR="001D2571">
        <w:t>u</w:t>
      </w:r>
      <w:r w:rsidR="006A2E36">
        <w:t xml:space="preserve">ld have </w:t>
      </w:r>
      <w:r w:rsidR="001D2571">
        <w:t>R</w:t>
      </w:r>
      <w:r w:rsidR="006A2E36">
        <w:t>ange 2 to go up to 100 MHz</w:t>
      </w:r>
      <w:r w:rsidR="00330817">
        <w:t>.</w:t>
      </w:r>
      <w:r w:rsidR="00332272">
        <w:t xml:space="preserve"> </w:t>
      </w:r>
      <w:r w:rsidR="00265798">
        <w:t>T</w:t>
      </w:r>
      <w:r>
        <w:t xml:space="preserve">he difference to 5G </w:t>
      </w:r>
      <w:r w:rsidR="00265798">
        <w:t>even with more flexible option 2</w:t>
      </w:r>
      <w:r w:rsidR="00332272">
        <w:t xml:space="preserve"> </w:t>
      </w:r>
      <w:r>
        <w:t xml:space="preserve">is not as big as with range 1 if one compares with tables </w:t>
      </w:r>
      <w:r w:rsidR="00675862" w:rsidRPr="00675862">
        <w:t>2.9.1-1</w:t>
      </w:r>
      <w:r w:rsidR="00675862">
        <w:t xml:space="preserve"> </w:t>
      </w:r>
      <w:r>
        <w:t xml:space="preserve">and </w:t>
      </w:r>
      <w:r w:rsidR="00675862" w:rsidRPr="00675862">
        <w:t>2.9.1-</w:t>
      </w:r>
      <w:r w:rsidR="00675862">
        <w:t>2</w:t>
      </w:r>
      <w:r>
        <w:t xml:space="preserve">. 5G specs are however lacking 55, 65, 75, 85 and 95 MHz channel bandwidths compared to 6G proposal in table </w:t>
      </w:r>
      <w:r w:rsidR="00DB0755">
        <w:t>2.9.2-1</w:t>
      </w:r>
      <w:r>
        <w:t xml:space="preserve">. Maybe bigger difference to 5G would be that all channel bandwidths in table </w:t>
      </w:r>
      <w:r w:rsidR="00AB7FF0">
        <w:t xml:space="preserve">2.9.2-1 </w:t>
      </w:r>
      <w:r w:rsidR="00E44ABE">
        <w:t>s</w:t>
      </w:r>
      <w:r w:rsidR="004A15F6">
        <w:t>h</w:t>
      </w:r>
      <w:r>
        <w:t xml:space="preserve">ould be mandatory from day 1. </w:t>
      </w:r>
      <w:r w:rsidR="00AB7FF0">
        <w:t>One can say that t</w:t>
      </w:r>
      <w:r w:rsidRPr="00851475">
        <w:t xml:space="preserve">here can be irregular bandwidth options also above 20 MHz CBW. However, these are relatively rare cases (c.f. &lt;20 MHz CBW). </w:t>
      </w:r>
      <w:r w:rsidR="00045AB0">
        <w:t>And o</w:t>
      </w:r>
      <w:r w:rsidRPr="00851475">
        <w:t>n the other hand, as the CBW size increases the relative size of uncovered portion reduces (e.g. 30/33 MHz =91% vs. 18/15 MHz= 83%)</w:t>
      </w:r>
    </w:p>
    <w:p w14:paraId="1BC8B439" w14:textId="504ADD2F" w:rsidR="00866C34" w:rsidRDefault="00866C34" w:rsidP="00866C34">
      <w:r>
        <w:t>Range 3</w:t>
      </w:r>
      <w:r w:rsidRPr="00A0181F">
        <w:t xml:space="preserve"> </w:t>
      </w:r>
      <w:r>
        <w:t xml:space="preserve">in </w:t>
      </w:r>
      <w:r w:rsidR="005F4ED5">
        <w:t xml:space="preserve">Table </w:t>
      </w:r>
      <w:r w:rsidR="00B96412">
        <w:t xml:space="preserve">2.9.2-1 </w:t>
      </w:r>
      <w:r>
        <w:t>would go beyond current 5G specs having channel bandwidth of more than 100 MHz and up to 200 MHz. Possible granularity could be 10 MHz. This is important range as the intent is to specify</w:t>
      </w:r>
      <w:r w:rsidR="00A91CD6">
        <w:t xml:space="preserve"> </w:t>
      </w:r>
      <w:proofErr w:type="spellStart"/>
      <w:r w:rsidR="00A91CD6">
        <w:t>atleast</w:t>
      </w:r>
      <w:proofErr w:type="spellEnd"/>
      <w:r>
        <w:t xml:space="preserve"> 200 MHz as minimum maximum channel bandwidth to the UE at least for native 6G bands around 6-7 GHz which makes 6G UE more capable compared to 5G UE.</w:t>
      </w:r>
    </w:p>
    <w:p w14:paraId="7DB6A613" w14:textId="19998B84" w:rsidR="00866C34" w:rsidRDefault="00866C34" w:rsidP="00866C34">
      <w:r>
        <w:t>Range 4</w:t>
      </w:r>
      <w:r w:rsidRPr="00A0181F">
        <w:t xml:space="preserve"> </w:t>
      </w:r>
      <w:r>
        <w:t xml:space="preserve">in </w:t>
      </w:r>
      <w:r w:rsidR="005F4ED5">
        <w:t xml:space="preserve">Table </w:t>
      </w:r>
      <w:r w:rsidR="00B96412">
        <w:t xml:space="preserve">2.9.2-1 </w:t>
      </w:r>
      <w:r>
        <w:t xml:space="preserve">reflects the discussions on maximum possible FR1 channel bandwidth for 6G. In this context 400 MHz is often quoted as maximum. </w:t>
      </w:r>
    </w:p>
    <w:p w14:paraId="77E6C040" w14:textId="46A86EEE" w:rsidR="009953A9" w:rsidRPr="00127D61" w:rsidRDefault="009953A9" w:rsidP="009B34A5">
      <w:pPr>
        <w:pStyle w:val="RAN4proposal"/>
      </w:pPr>
      <w:bookmarkStart w:id="174" w:name="_Toc210044730"/>
      <w:bookmarkStart w:id="175" w:name="_Toc210044850"/>
      <w:r>
        <w:t xml:space="preserve">RAN4 to discuss </w:t>
      </w:r>
      <w:r w:rsidR="005558C1">
        <w:t>how to make</w:t>
      </w:r>
      <w:r w:rsidR="00B65E6C">
        <w:t xml:space="preserve"> channel bandwidth </w:t>
      </w:r>
      <w:r w:rsidR="00D41194">
        <w:t>definition more flexible</w:t>
      </w:r>
      <w:r w:rsidR="00A21365">
        <w:t xml:space="preserve"> and future proof</w:t>
      </w:r>
      <w:r w:rsidR="00481394">
        <w:t xml:space="preserve"> in 6GR compared to NR</w:t>
      </w:r>
      <w:bookmarkEnd w:id="174"/>
      <w:bookmarkEnd w:id="175"/>
    </w:p>
    <w:p w14:paraId="389B18A2" w14:textId="4D1DA29B" w:rsidR="00177622" w:rsidRDefault="00670930" w:rsidP="00177622">
      <w:pPr>
        <w:pStyle w:val="Heading2"/>
        <w:rPr>
          <w:rFonts w:eastAsia="SimSun"/>
          <w:lang w:eastAsia="zh-CN"/>
        </w:rPr>
      </w:pPr>
      <w:bookmarkStart w:id="176" w:name="_Toc209681952"/>
      <w:r>
        <w:rPr>
          <w:rFonts w:eastAsia="SimSun"/>
          <w:lang w:eastAsia="zh-CN"/>
        </w:rPr>
        <w:t>2</w:t>
      </w:r>
      <w:r w:rsidR="00177622">
        <w:rPr>
          <w:rFonts w:eastAsia="SimSun"/>
          <w:lang w:eastAsia="zh-CN"/>
        </w:rPr>
        <w:t>.</w:t>
      </w:r>
      <w:r>
        <w:rPr>
          <w:rFonts w:eastAsia="SimSun"/>
          <w:lang w:eastAsia="zh-CN"/>
        </w:rPr>
        <w:t>10</w:t>
      </w:r>
      <w:r w:rsidR="00177622">
        <w:rPr>
          <w:rFonts w:eastAsia="SimSun"/>
          <w:lang w:eastAsia="zh-CN"/>
        </w:rPr>
        <w:tab/>
        <w:t>Device types</w:t>
      </w:r>
      <w:r w:rsidR="00820BD4">
        <w:rPr>
          <w:rFonts w:eastAsia="SimSun"/>
          <w:lang w:eastAsia="zh-CN"/>
        </w:rPr>
        <w:t xml:space="preserve"> </w:t>
      </w:r>
      <w:bookmarkEnd w:id="176"/>
    </w:p>
    <w:p w14:paraId="7D166B93" w14:textId="63F80DAF" w:rsidR="006F2BFD" w:rsidRDefault="009D70AA" w:rsidP="009D70AA">
      <w:pPr>
        <w:rPr>
          <w:lang w:val="en-US"/>
        </w:rPr>
      </w:pPr>
      <w:r>
        <w:rPr>
          <w:lang w:val="en-US"/>
        </w:rPr>
        <w:t xml:space="preserve">The 6GR SID outlines several distinct objectives related to device types. For instance: </w:t>
      </w:r>
      <w:r w:rsidRPr="00CF419F">
        <w:rPr>
          <w:i/>
          <w:lang w:val="en-US"/>
        </w:rPr>
        <w:t>Target scalable and forward compatible design for diverse device types</w:t>
      </w:r>
      <w:r>
        <w:rPr>
          <w:i/>
          <w:iCs/>
          <w:lang w:val="en-US"/>
        </w:rPr>
        <w:t xml:space="preserve">” [RAN1, RAN2, RAN3, RAN4], </w:t>
      </w:r>
      <w:r w:rsidRPr="00CF419F">
        <w:rPr>
          <w:lang w:val="en-US"/>
        </w:rPr>
        <w:t>“</w:t>
      </w:r>
      <w:r w:rsidRPr="00CF419F">
        <w:rPr>
          <w:i/>
          <w:lang w:val="en-US"/>
        </w:rPr>
        <w:t>Study UE RF capabilities considering different device types and implementations</w:t>
      </w:r>
      <w:r>
        <w:rPr>
          <w:lang w:val="en-US"/>
        </w:rPr>
        <w:t xml:space="preserve">” </w:t>
      </w:r>
      <w:r w:rsidRPr="00CF419F">
        <w:rPr>
          <w:i/>
          <w:lang w:val="en-US"/>
        </w:rPr>
        <w:t>[RAN4].</w:t>
      </w:r>
      <w:r>
        <w:rPr>
          <w:i/>
          <w:iCs/>
          <w:lang w:val="en-US"/>
        </w:rPr>
        <w:t xml:space="preserve"> </w:t>
      </w:r>
      <w:r w:rsidRPr="00CF419F">
        <w:rPr>
          <w:lang w:val="en-US"/>
        </w:rPr>
        <w:t>The set of</w:t>
      </w:r>
      <w:r>
        <w:rPr>
          <w:i/>
          <w:iCs/>
          <w:lang w:val="en-US"/>
        </w:rPr>
        <w:t xml:space="preserve"> </w:t>
      </w:r>
      <w:r>
        <w:rPr>
          <w:lang w:val="en-US"/>
        </w:rPr>
        <w:t>complementary</w:t>
      </w:r>
      <w:r w:rsidDel="002B1F9A">
        <w:rPr>
          <w:lang w:val="en-US"/>
        </w:rPr>
        <w:t xml:space="preserve"> </w:t>
      </w:r>
      <w:r>
        <w:rPr>
          <w:lang w:val="en-US"/>
        </w:rPr>
        <w:t>objectives related to d</w:t>
      </w:r>
      <w:r w:rsidR="00077D1F">
        <w:rPr>
          <w:lang w:val="en-US"/>
        </w:rPr>
        <w:t>ifferent</w:t>
      </w:r>
      <w:r>
        <w:rPr>
          <w:lang w:val="en-US"/>
        </w:rPr>
        <w:t xml:space="preserve"> </w:t>
      </w:r>
      <w:r w:rsidR="00F75F07">
        <w:rPr>
          <w:lang w:val="en-US"/>
        </w:rPr>
        <w:t xml:space="preserve">categories </w:t>
      </w:r>
      <w:r w:rsidR="00FE067E">
        <w:rPr>
          <w:lang w:val="en-US"/>
        </w:rPr>
        <w:t xml:space="preserve">of </w:t>
      </w:r>
      <w:r w:rsidR="00F75F07">
        <w:rPr>
          <w:lang w:val="en-US"/>
        </w:rPr>
        <w:t>UEs</w:t>
      </w:r>
      <w:r>
        <w:rPr>
          <w:lang w:val="en-US"/>
        </w:rPr>
        <w:t xml:space="preserve"> is collectively aiming to achieve an integrated solution in 6GR that supports a framework for device types that is extensible and efficient, and one that overcomes issues faced in previous generations.</w:t>
      </w:r>
      <w:r w:rsidR="006F2BFD">
        <w:rPr>
          <w:lang w:val="en-US"/>
        </w:rPr>
        <w:t xml:space="preserve"> </w:t>
      </w:r>
    </w:p>
    <w:p w14:paraId="163A68F3" w14:textId="048CA99B" w:rsidR="006F2BFD" w:rsidRPr="008F7AC1" w:rsidRDefault="006F2BFD" w:rsidP="00AD7C3B">
      <w:r>
        <w:rPr>
          <w:lang w:val="en-US"/>
        </w:rPr>
        <w:t xml:space="preserve">5G didn’t introduce UE categories in the first release, targeting </w:t>
      </w:r>
      <w:proofErr w:type="spellStart"/>
      <w:r>
        <w:rPr>
          <w:lang w:val="en-US"/>
        </w:rPr>
        <w:t>eMBB</w:t>
      </w:r>
      <w:proofErr w:type="spellEnd"/>
      <w:r>
        <w:rPr>
          <w:lang w:val="en-US"/>
        </w:rPr>
        <w:t xml:space="preserve"> (with </w:t>
      </w:r>
      <w:proofErr w:type="spellStart"/>
      <w:r>
        <w:rPr>
          <w:lang w:val="en-US"/>
        </w:rPr>
        <w:t>hight</w:t>
      </w:r>
      <w:proofErr w:type="spellEnd"/>
      <w:r>
        <w:rPr>
          <w:lang w:val="en-US"/>
        </w:rPr>
        <w:t xml:space="preserve"> data rates) as a mainstream use case.</w:t>
      </w:r>
      <w:r w:rsidRPr="006F2BFD">
        <w:t xml:space="preserve"> </w:t>
      </w:r>
      <w:r>
        <w:t>T</w:t>
      </w:r>
      <w:r w:rsidRPr="00A81384">
        <w:t xml:space="preserve">he absence of specific categories initially </w:t>
      </w:r>
      <w:r>
        <w:t xml:space="preserve">(in Rel-15) </w:t>
      </w:r>
      <w:r w:rsidRPr="00A81384">
        <w:t xml:space="preserve">made it challenging to manage </w:t>
      </w:r>
      <w:r>
        <w:t>smooth introduction of</w:t>
      </w:r>
      <w:r w:rsidR="00B17086">
        <w:t xml:space="preserve"> a</w:t>
      </w:r>
      <w:r>
        <w:t xml:space="preserve"> new </w:t>
      </w:r>
      <w:r w:rsidR="0030501E">
        <w:t>UEs</w:t>
      </w:r>
      <w:r>
        <w:t xml:space="preserve"> </w:t>
      </w:r>
      <w:r w:rsidRPr="00A81384">
        <w:t xml:space="preserve">with </w:t>
      </w:r>
      <w:r>
        <w:t>distinct</w:t>
      </w:r>
      <w:r w:rsidRPr="00A81384">
        <w:t xml:space="preserve"> capabilities</w:t>
      </w:r>
      <w:r>
        <w:t>, for which high data rate wasn’t key characteristic. Namely,</w:t>
      </w:r>
      <w:r w:rsidRPr="00843181">
        <w:t xml:space="preserve"> </w:t>
      </w:r>
      <w:proofErr w:type="spellStart"/>
      <w:r w:rsidRPr="00843181">
        <w:t>RedCap</w:t>
      </w:r>
      <w:proofErr w:type="spellEnd"/>
      <w:r w:rsidRPr="00843181">
        <w:t xml:space="preserve"> devices with limited capabilities meant for specific use cases were introduced into the market and </w:t>
      </w:r>
      <w:r w:rsidR="00B17086">
        <w:t>standard didn’t offer handy procedures to</w:t>
      </w:r>
      <w:r w:rsidRPr="00843181">
        <w:t xml:space="preserve"> exclusively i</w:t>
      </w:r>
      <w:r w:rsidR="00B17086">
        <w:t>ntegrate</w:t>
      </w:r>
      <w:r w:rsidRPr="00843181">
        <w:t xml:space="preserve"> these devices for differentiated handling</w:t>
      </w:r>
      <w:r w:rsidR="00B17086">
        <w:t xml:space="preserve"> other than defining </w:t>
      </w:r>
      <w:proofErr w:type="spellStart"/>
      <w:r w:rsidR="00B17086">
        <w:t>discting</w:t>
      </w:r>
      <w:proofErr w:type="spellEnd"/>
      <w:r w:rsidR="00B17086">
        <w:t xml:space="preserve"> set of different capabilities. L</w:t>
      </w:r>
      <w:r>
        <w:t xml:space="preserve">ack of solid reference and baseline led to proceeding in standard with devices requirements and capabilities scattered across different domains (RAN1, RAN4, RAN2), with challenging identification of a </w:t>
      </w:r>
      <w:r w:rsidR="00945E1B">
        <w:t>UE</w:t>
      </w:r>
      <w:r w:rsidR="00EB643B">
        <w:t>s</w:t>
      </w:r>
      <w:r w:rsidR="00B17086">
        <w:t xml:space="preserve">, </w:t>
      </w:r>
      <w:r>
        <w:t xml:space="preserve">making it </w:t>
      </w:r>
      <w:r w:rsidR="00FE7DB1">
        <w:t xml:space="preserve">not </w:t>
      </w:r>
      <w:proofErr w:type="spellStart"/>
      <w:r w:rsidR="00FE7DB1">
        <w:t>strighforward</w:t>
      </w:r>
      <w:proofErr w:type="spellEnd"/>
      <w:r w:rsidR="00F97855">
        <w:t xml:space="preserve"> </w:t>
      </w:r>
      <w:r>
        <w:t>to recognize actual support of a baseline and/or complete set of device capabilities</w:t>
      </w:r>
      <w:r w:rsidR="00B17086">
        <w:t xml:space="preserve">. </w:t>
      </w:r>
    </w:p>
    <w:p w14:paraId="26945142" w14:textId="4E0A4BE3" w:rsidR="009D70AA" w:rsidRPr="00AD7C3B" w:rsidRDefault="009D70AA" w:rsidP="009D70AA">
      <w:r>
        <w:t>In the interest of progressing the related objectives, RAN1#122 agreed to:</w:t>
      </w:r>
    </w:p>
    <w:tbl>
      <w:tblPr>
        <w:tblStyle w:val="TableGrid"/>
        <w:tblW w:w="0" w:type="auto"/>
        <w:tblLook w:val="04A0" w:firstRow="1" w:lastRow="0" w:firstColumn="1" w:lastColumn="0" w:noHBand="0" w:noVBand="1"/>
      </w:tblPr>
      <w:tblGrid>
        <w:gridCol w:w="9629"/>
      </w:tblGrid>
      <w:tr w:rsidR="009D70AA" w14:paraId="283F4C45" w14:textId="77777777">
        <w:tc>
          <w:tcPr>
            <w:tcW w:w="9962" w:type="dxa"/>
          </w:tcPr>
          <w:p w14:paraId="22FE1E14" w14:textId="77777777" w:rsidR="009D70AA" w:rsidRPr="00AD7C3B" w:rsidRDefault="009D70AA" w:rsidP="00AD7C3B">
            <w:pPr>
              <w:spacing w:line="252" w:lineRule="auto"/>
              <w:jc w:val="both"/>
              <w:rPr>
                <w:rFonts w:eastAsia="DengXian"/>
                <w:sz w:val="21"/>
                <w:szCs w:val="21"/>
                <w:highlight w:val="green"/>
                <w:lang w:val="en-US"/>
              </w:rPr>
            </w:pPr>
            <w:r w:rsidRPr="00AD7C3B">
              <w:rPr>
                <w:rFonts w:eastAsia="DengXian" w:hint="eastAsia"/>
                <w:sz w:val="21"/>
                <w:szCs w:val="21"/>
                <w:highlight w:val="green"/>
                <w:lang w:val="en-US"/>
              </w:rPr>
              <w:t>Agreement</w:t>
            </w:r>
          </w:p>
          <w:p w14:paraId="09D4BB96" w14:textId="77777777" w:rsidR="009D70AA" w:rsidRPr="00F56717" w:rsidRDefault="009D70AA">
            <w:pPr>
              <w:pStyle w:val="ListParagraph"/>
              <w:spacing w:line="252" w:lineRule="auto"/>
              <w:jc w:val="both"/>
              <w:rPr>
                <w:sz w:val="21"/>
                <w:szCs w:val="21"/>
                <w:lang w:val="en-US"/>
              </w:rPr>
            </w:pPr>
            <w:r w:rsidRPr="00F56717">
              <w:rPr>
                <w:rFonts w:hint="eastAsia"/>
                <w:sz w:val="21"/>
                <w:szCs w:val="21"/>
                <w:lang w:val="en-US"/>
              </w:rPr>
              <w:t xml:space="preserve">Study a scalable 6GR </w:t>
            </w:r>
            <w:r w:rsidRPr="00F56717">
              <w:rPr>
                <w:sz w:val="21"/>
                <w:szCs w:val="21"/>
                <w:lang w:val="en-US"/>
              </w:rPr>
              <w:t>design</w:t>
            </w:r>
            <w:r w:rsidRPr="00F56717">
              <w:rPr>
                <w:rFonts w:hint="eastAsia"/>
                <w:sz w:val="21"/>
                <w:szCs w:val="21"/>
                <w:lang w:val="en-US"/>
              </w:rPr>
              <w:t xml:space="preserve"> for diverse device types</w:t>
            </w:r>
            <w:r>
              <w:rPr>
                <w:rFonts w:eastAsia="DengXian" w:hint="eastAsia"/>
                <w:sz w:val="21"/>
                <w:szCs w:val="21"/>
                <w:lang w:val="en-US"/>
              </w:rPr>
              <w:t xml:space="preserve">, considering </w:t>
            </w:r>
            <w:r w:rsidRPr="00F56717">
              <w:rPr>
                <w:rFonts w:hint="eastAsia"/>
                <w:sz w:val="21"/>
                <w:szCs w:val="21"/>
                <w:lang w:val="en-US"/>
              </w:rPr>
              <w:t>aspects:</w:t>
            </w:r>
          </w:p>
          <w:p w14:paraId="412D268F" w14:textId="77777777" w:rsidR="009D70AA" w:rsidRPr="00F56717" w:rsidRDefault="009D70AA" w:rsidP="009D70AA">
            <w:pPr>
              <w:pStyle w:val="ListParagraph"/>
              <w:numPr>
                <w:ilvl w:val="0"/>
                <w:numId w:val="23"/>
              </w:numPr>
              <w:overflowPunct/>
              <w:autoSpaceDE/>
              <w:autoSpaceDN/>
              <w:adjustRightInd/>
              <w:spacing w:after="0" w:line="252" w:lineRule="auto"/>
              <w:ind w:firstLineChars="0"/>
              <w:contextualSpacing/>
              <w:jc w:val="both"/>
              <w:textAlignment w:val="auto"/>
              <w:rPr>
                <w:sz w:val="21"/>
                <w:szCs w:val="21"/>
                <w:lang w:val="en-US"/>
              </w:rPr>
            </w:pPr>
            <w:r>
              <w:rPr>
                <w:rFonts w:eastAsia="DengXian"/>
                <w:sz w:val="21"/>
                <w:szCs w:val="21"/>
                <w:lang w:val="en-US"/>
              </w:rPr>
              <w:t>W</w:t>
            </w:r>
            <w:r>
              <w:rPr>
                <w:rFonts w:eastAsia="DengXian" w:hint="eastAsia"/>
                <w:sz w:val="21"/>
                <w:szCs w:val="21"/>
                <w:lang w:val="en-US"/>
              </w:rPr>
              <w:t xml:space="preserve">hat should be </w:t>
            </w:r>
            <w:r w:rsidRPr="00F56717">
              <w:rPr>
                <w:sz w:val="21"/>
                <w:szCs w:val="21"/>
                <w:lang w:val="en-US"/>
              </w:rPr>
              <w:t>commonly applicable to all 6G device types</w:t>
            </w:r>
          </w:p>
          <w:p w14:paraId="7C2D1735" w14:textId="77777777" w:rsidR="009D70AA" w:rsidRPr="00847515" w:rsidRDefault="009D70AA" w:rsidP="009D70AA">
            <w:pPr>
              <w:pStyle w:val="ListParagraph"/>
              <w:numPr>
                <w:ilvl w:val="0"/>
                <w:numId w:val="23"/>
              </w:numPr>
              <w:overflowPunct/>
              <w:autoSpaceDE/>
              <w:autoSpaceDN/>
              <w:adjustRightInd/>
              <w:spacing w:after="240" w:line="252" w:lineRule="auto"/>
              <w:ind w:firstLineChars="0"/>
              <w:contextualSpacing/>
              <w:jc w:val="both"/>
              <w:textAlignment w:val="auto"/>
              <w:rPr>
                <w:sz w:val="21"/>
                <w:szCs w:val="21"/>
                <w:lang w:val="en-US"/>
              </w:rPr>
            </w:pPr>
            <w:r w:rsidRPr="00F56717">
              <w:rPr>
                <w:rFonts w:hint="eastAsia"/>
                <w:sz w:val="21"/>
                <w:szCs w:val="21"/>
                <w:lang w:val="en-US"/>
              </w:rPr>
              <w:t xml:space="preserve">FFS: </w:t>
            </w:r>
            <w:r w:rsidRPr="00F56717">
              <w:rPr>
                <w:sz w:val="21"/>
                <w:szCs w:val="21"/>
                <w:lang w:val="en-US"/>
              </w:rPr>
              <w:t>add-on features dedicated to specific</w:t>
            </w:r>
            <w:r w:rsidRPr="00F56717">
              <w:rPr>
                <w:rFonts w:hint="eastAsia"/>
                <w:sz w:val="21"/>
                <w:szCs w:val="21"/>
                <w:lang w:val="en-US"/>
              </w:rPr>
              <w:t xml:space="preserve"> </w:t>
            </w:r>
            <w:r w:rsidRPr="00F56717">
              <w:rPr>
                <w:sz w:val="21"/>
                <w:szCs w:val="21"/>
                <w:lang w:val="en-US"/>
              </w:rPr>
              <w:t>device types</w:t>
            </w:r>
            <w:r w:rsidRPr="00F56717">
              <w:rPr>
                <w:rFonts w:hint="eastAsia"/>
                <w:sz w:val="21"/>
                <w:szCs w:val="21"/>
                <w:lang w:val="en-US"/>
              </w:rPr>
              <w:t>, if any</w:t>
            </w:r>
          </w:p>
          <w:p w14:paraId="68E05598" w14:textId="77777777" w:rsidR="009D70AA" w:rsidRDefault="009D70AA">
            <w:pPr>
              <w:spacing w:after="0"/>
              <w:rPr>
                <w:rFonts w:eastAsia="DengXian"/>
                <w:highlight w:val="green"/>
                <w:lang w:val="en-US" w:eastAsia="zh-CN"/>
              </w:rPr>
            </w:pPr>
            <w:r>
              <w:rPr>
                <w:rFonts w:eastAsia="DengXian" w:hint="eastAsia"/>
                <w:highlight w:val="green"/>
                <w:lang w:val="en-US" w:eastAsia="zh-CN"/>
              </w:rPr>
              <w:t>Agreement</w:t>
            </w:r>
          </w:p>
          <w:p w14:paraId="0140A67A" w14:textId="77777777" w:rsidR="009D70AA" w:rsidRPr="00847515" w:rsidRDefault="009D70AA" w:rsidP="009D70AA">
            <w:pPr>
              <w:pStyle w:val="ListParagraph"/>
              <w:numPr>
                <w:ilvl w:val="0"/>
                <w:numId w:val="16"/>
              </w:numPr>
              <w:overflowPunct/>
              <w:autoSpaceDE/>
              <w:autoSpaceDN/>
              <w:adjustRightInd/>
              <w:spacing w:after="0" w:line="252" w:lineRule="auto"/>
              <w:ind w:firstLineChars="0"/>
              <w:contextualSpacing/>
              <w:jc w:val="both"/>
              <w:textAlignment w:val="auto"/>
              <w:rPr>
                <w:sz w:val="21"/>
                <w:szCs w:val="21"/>
                <w:lang w:val="en-US"/>
              </w:rPr>
            </w:pPr>
            <w:r w:rsidRPr="007A66D3">
              <w:rPr>
                <w:rFonts w:hint="eastAsia"/>
                <w:sz w:val="21"/>
                <w:szCs w:val="21"/>
                <w:lang w:val="en-US"/>
              </w:rPr>
              <w:t>Study</w:t>
            </w:r>
            <w:r>
              <w:rPr>
                <w:rFonts w:eastAsia="DengXian" w:hint="eastAsia"/>
                <w:sz w:val="21"/>
                <w:szCs w:val="21"/>
                <w:lang w:val="en-US"/>
              </w:rPr>
              <w:t xml:space="preserve"> the </w:t>
            </w:r>
            <w:r w:rsidRPr="007A66D3">
              <w:rPr>
                <w:rFonts w:hint="eastAsia"/>
                <w:sz w:val="21"/>
                <w:szCs w:val="21"/>
                <w:lang w:val="en-US"/>
              </w:rPr>
              <w:t xml:space="preserve">device types </w:t>
            </w:r>
            <w:r>
              <w:rPr>
                <w:rFonts w:eastAsia="DengXian" w:hint="eastAsia"/>
                <w:sz w:val="21"/>
                <w:szCs w:val="21"/>
                <w:lang w:val="en-US"/>
              </w:rPr>
              <w:t xml:space="preserve">from </w:t>
            </w:r>
            <w:r>
              <w:rPr>
                <w:rFonts w:eastAsia="DengXian"/>
                <w:sz w:val="21"/>
                <w:szCs w:val="21"/>
                <w:lang w:val="en-US"/>
              </w:rPr>
              <w:t>physical</w:t>
            </w:r>
            <w:r>
              <w:rPr>
                <w:rFonts w:eastAsia="DengXian" w:hint="eastAsia"/>
                <w:sz w:val="21"/>
                <w:szCs w:val="21"/>
                <w:lang w:val="en-US"/>
              </w:rPr>
              <w:t xml:space="preserve"> layer perspective to be </w:t>
            </w:r>
            <w:r w:rsidRPr="007A66D3">
              <w:rPr>
                <w:rFonts w:hint="eastAsia"/>
                <w:sz w:val="21"/>
                <w:szCs w:val="21"/>
                <w:lang w:val="en-US"/>
              </w:rPr>
              <w:t>suppor</w:t>
            </w:r>
            <w:r>
              <w:rPr>
                <w:rFonts w:eastAsia="DengXian" w:hint="eastAsia"/>
                <w:sz w:val="21"/>
                <w:szCs w:val="21"/>
                <w:lang w:val="en-US"/>
              </w:rPr>
              <w:t>t</w:t>
            </w:r>
            <w:r w:rsidRPr="007A66D3">
              <w:rPr>
                <w:rFonts w:hint="eastAsia"/>
                <w:sz w:val="21"/>
                <w:szCs w:val="21"/>
                <w:lang w:val="en-US"/>
              </w:rPr>
              <w:t>ed by 6GR</w:t>
            </w:r>
            <w:r>
              <w:rPr>
                <w:rFonts w:eastAsia="DengXian" w:hint="eastAsia"/>
                <w:sz w:val="21"/>
                <w:szCs w:val="21"/>
                <w:lang w:val="en-US"/>
              </w:rPr>
              <w:t xml:space="preserve">, </w:t>
            </w:r>
            <w:r>
              <w:rPr>
                <w:rFonts w:eastAsia="DengXian"/>
                <w:sz w:val="21"/>
                <w:szCs w:val="21"/>
                <w:lang w:val="en-US"/>
              </w:rPr>
              <w:t>subject</w:t>
            </w:r>
            <w:r>
              <w:rPr>
                <w:rFonts w:eastAsia="DengXian" w:hint="eastAsia"/>
                <w:sz w:val="21"/>
                <w:szCs w:val="21"/>
                <w:lang w:val="en-US"/>
              </w:rPr>
              <w:t xml:space="preserve"> to </w:t>
            </w:r>
            <w:r>
              <w:rPr>
                <w:rFonts w:eastAsia="DengXian"/>
                <w:sz w:val="21"/>
                <w:szCs w:val="21"/>
                <w:lang w:val="en-US"/>
              </w:rPr>
              <w:t>further</w:t>
            </w:r>
            <w:r>
              <w:rPr>
                <w:rFonts w:eastAsia="DengXian" w:hint="eastAsia"/>
                <w:sz w:val="21"/>
                <w:szCs w:val="21"/>
                <w:lang w:val="en-US"/>
              </w:rPr>
              <w:t xml:space="preserve"> </w:t>
            </w:r>
            <w:r>
              <w:rPr>
                <w:rFonts w:eastAsia="DengXian"/>
                <w:sz w:val="21"/>
                <w:szCs w:val="21"/>
                <w:lang w:val="en-US"/>
              </w:rPr>
              <w:t>discussion</w:t>
            </w:r>
            <w:r>
              <w:rPr>
                <w:rFonts w:eastAsia="DengXian" w:hint="eastAsia"/>
                <w:sz w:val="21"/>
                <w:szCs w:val="21"/>
                <w:lang w:val="en-US"/>
              </w:rPr>
              <w:t xml:space="preserve"> and confirmation in RAN</w:t>
            </w:r>
          </w:p>
        </w:tc>
      </w:tr>
    </w:tbl>
    <w:p w14:paraId="1F5DC484" w14:textId="77777777" w:rsidR="009D70AA" w:rsidRDefault="009D70AA" w:rsidP="009D70AA">
      <w:pPr>
        <w:rPr>
          <w:lang w:val="en-US"/>
        </w:rPr>
      </w:pPr>
    </w:p>
    <w:p w14:paraId="5BAB9125" w14:textId="1B2B73BE" w:rsidR="007E268F" w:rsidRDefault="009D70AA" w:rsidP="00B17086">
      <w:pPr>
        <w:rPr>
          <w:lang w:val="en-US"/>
        </w:rPr>
      </w:pPr>
      <w:r>
        <w:rPr>
          <w:lang w:val="en-US"/>
        </w:rPr>
        <w:t xml:space="preserve">In addition, RAN#109 has endorsed the two RAN1#122 agreements on RF and Baseband bandwidth (as referred in section 3.2), guiding further that RAN WGs should continue the study </w:t>
      </w:r>
      <w:r w:rsidRPr="00C66A21">
        <w:t>on both the minimum spectrum allocation and the smallest maximum UE bandwidth from the 6GR design perspective.</w:t>
      </w:r>
      <w:r>
        <w:t xml:space="preserve"> </w:t>
      </w:r>
      <w:r w:rsidR="004702A5">
        <w:rPr>
          <w:lang w:val="en-US"/>
        </w:rPr>
        <w:t>There</w:t>
      </w:r>
      <w:r w:rsidR="007E268F">
        <w:rPr>
          <w:lang w:val="en-US"/>
        </w:rPr>
        <w:t>fore, t</w:t>
      </w:r>
      <w:r w:rsidR="00FB7B23">
        <w:rPr>
          <w:lang w:val="en-US"/>
        </w:rPr>
        <w:t xml:space="preserve">he required RAN1 and RAN4 coordination on several aspects is </w:t>
      </w:r>
      <w:r w:rsidR="00E83FF6">
        <w:rPr>
          <w:lang w:val="en-US"/>
        </w:rPr>
        <w:t xml:space="preserve">already </w:t>
      </w:r>
      <w:r w:rsidR="00FB7B23">
        <w:rPr>
          <w:lang w:val="en-US"/>
        </w:rPr>
        <w:t xml:space="preserve">emerging due to generic purpose to design 6GR, </w:t>
      </w:r>
      <w:proofErr w:type="gramStart"/>
      <w:r w:rsidR="00FB7B23">
        <w:rPr>
          <w:lang w:val="en-US"/>
        </w:rPr>
        <w:t>such as</w:t>
      </w:r>
      <w:r w:rsidR="00E83FF6">
        <w:rPr>
          <w:lang w:val="en-US"/>
        </w:rPr>
        <w:t>:</w:t>
      </w:r>
      <w:proofErr w:type="gramEnd"/>
      <w:r w:rsidR="00FB7B23">
        <w:rPr>
          <w:lang w:val="en-US"/>
        </w:rPr>
        <w:t xml:space="preserve"> waveform, modulation initial access, minimum spectrum allocation, minimum 6G channel bandwidth,</w:t>
      </w:r>
      <w:r w:rsidR="00E83FF6">
        <w:rPr>
          <w:lang w:val="en-US"/>
        </w:rPr>
        <w:t xml:space="preserve"> etc.</w:t>
      </w:r>
      <w:r w:rsidR="00054BD2">
        <w:rPr>
          <w:lang w:val="en-US"/>
        </w:rPr>
        <w:t xml:space="preserve"> </w:t>
      </w:r>
    </w:p>
    <w:p w14:paraId="36CD72E3" w14:textId="49D3C14D" w:rsidR="00B17086" w:rsidRDefault="00E83FF6" w:rsidP="00B17086">
      <w:r>
        <w:rPr>
          <w:lang w:val="en-US"/>
        </w:rPr>
        <w:lastRenderedPageBreak/>
        <w:t xml:space="preserve">For </w:t>
      </w:r>
      <w:r w:rsidR="00FB7B23">
        <w:rPr>
          <w:lang w:val="en-US"/>
        </w:rPr>
        <w:t xml:space="preserve">a scalable design </w:t>
      </w:r>
      <w:r w:rsidR="006F2BFD">
        <w:rPr>
          <w:lang w:val="en-US"/>
        </w:rPr>
        <w:t xml:space="preserve">for </w:t>
      </w:r>
      <w:r w:rsidR="00FB7B23">
        <w:rPr>
          <w:lang w:val="en-US"/>
        </w:rPr>
        <w:t>diverse device types</w:t>
      </w:r>
      <w:r w:rsidR="006F2BFD">
        <w:rPr>
          <w:lang w:val="en-US"/>
        </w:rPr>
        <w:t>, the coordination</w:t>
      </w:r>
      <w:r w:rsidR="00FB7B23">
        <w:rPr>
          <w:lang w:val="en-US"/>
        </w:rPr>
        <w:t xml:space="preserve"> need</w:t>
      </w:r>
      <w:r w:rsidR="006F2BFD">
        <w:rPr>
          <w:lang w:val="en-US"/>
        </w:rPr>
        <w:t>s</w:t>
      </w:r>
      <w:r w:rsidR="00FB7B23">
        <w:rPr>
          <w:lang w:val="en-US"/>
        </w:rPr>
        <w:t xml:space="preserve"> to </w:t>
      </w:r>
      <w:r w:rsidR="006F2BFD">
        <w:rPr>
          <w:lang w:val="en-US"/>
        </w:rPr>
        <w:t xml:space="preserve">specifically </w:t>
      </w:r>
      <w:r w:rsidR="00FB7B23">
        <w:rPr>
          <w:lang w:val="en-US"/>
        </w:rPr>
        <w:t>consider</w:t>
      </w:r>
      <w:r>
        <w:rPr>
          <w:lang w:val="en-US"/>
        </w:rPr>
        <w:t xml:space="preserve"> how to characterize 6G</w:t>
      </w:r>
      <w:r>
        <w:t xml:space="preserve"> devices to determine whether they differ significantly enough to justify defining few distinct device types. </w:t>
      </w:r>
      <w:r>
        <w:rPr>
          <w:lang w:val="en-US"/>
        </w:rPr>
        <w:t xml:space="preserve">For instance, in 5G, </w:t>
      </w:r>
      <w:proofErr w:type="spellStart"/>
      <w:r>
        <w:rPr>
          <w:lang w:val="en-US"/>
        </w:rPr>
        <w:t>eMBB</w:t>
      </w:r>
      <w:proofErr w:type="spellEnd"/>
      <w:r>
        <w:rPr>
          <w:lang w:val="en-US"/>
        </w:rPr>
        <w:t xml:space="preserve"> devices were originally (Rel-15) required to support by default 4Rx in most bands, while </w:t>
      </w:r>
      <w:proofErr w:type="spellStart"/>
      <w:r>
        <w:rPr>
          <w:lang w:val="en-US"/>
        </w:rPr>
        <w:t>RedCap</w:t>
      </w:r>
      <w:proofErr w:type="spellEnd"/>
      <w:r>
        <w:rPr>
          <w:lang w:val="en-US"/>
        </w:rPr>
        <w:t xml:space="preserve"> devices were originally (Rel-17) only required to support 2Rx or 1Rx (Rel-18). Such characteristics impact both the initial access and RF/PHY characteristics, coverage planning for deployments and UE configuration/capabilities. </w:t>
      </w:r>
      <w:r>
        <w:t>However, both: 5</w:t>
      </w:r>
      <w:r w:rsidRPr="008E258B">
        <w:t xml:space="preserve">G </w:t>
      </w:r>
      <w:proofErr w:type="spellStart"/>
      <w:r w:rsidRPr="008E258B">
        <w:t>eMBB</w:t>
      </w:r>
      <w:proofErr w:type="spellEnd"/>
      <w:r w:rsidRPr="008E258B">
        <w:t xml:space="preserve"> and </w:t>
      </w:r>
      <w:r>
        <w:t xml:space="preserve">5G </w:t>
      </w:r>
      <w:proofErr w:type="spellStart"/>
      <w:r>
        <w:t>RedCap</w:t>
      </w:r>
      <w:proofErr w:type="spellEnd"/>
      <w:r w:rsidRPr="008E258B">
        <w:t xml:space="preserve"> devices</w:t>
      </w:r>
      <w:r>
        <w:t xml:space="preserve"> support default initial NR access scheme, and some versions </w:t>
      </w:r>
      <w:r w:rsidR="00B17086">
        <w:t xml:space="preserve">of </w:t>
      </w:r>
      <w:r>
        <w:t>5</w:t>
      </w:r>
      <w:r w:rsidRPr="008E258B">
        <w:t xml:space="preserve">G </w:t>
      </w:r>
      <w:proofErr w:type="spellStart"/>
      <w:r w:rsidRPr="008E258B">
        <w:t>eMBB</w:t>
      </w:r>
      <w:proofErr w:type="spellEnd"/>
      <w:r w:rsidRPr="008E258B">
        <w:t xml:space="preserve"> and </w:t>
      </w:r>
      <w:r>
        <w:t xml:space="preserve">5G </w:t>
      </w:r>
      <w:proofErr w:type="spellStart"/>
      <w:r>
        <w:t>RedCap</w:t>
      </w:r>
      <w:proofErr w:type="spellEnd"/>
      <w:r>
        <w:t xml:space="preserve"> devices can even support the same number of RF chains (Rel-15 </w:t>
      </w:r>
      <w:proofErr w:type="spellStart"/>
      <w:r>
        <w:t>eMBB</w:t>
      </w:r>
      <w:proofErr w:type="spellEnd"/>
      <w:r>
        <w:t xml:space="preserve"> device with fallback to 2Rx for power savings and Rel-17 </w:t>
      </w:r>
      <w:proofErr w:type="spellStart"/>
      <w:r>
        <w:t>RedCap</w:t>
      </w:r>
      <w:proofErr w:type="spellEnd"/>
      <w:r>
        <w:t xml:space="preserve"> device)</w:t>
      </w:r>
      <w:r w:rsidR="00B17086">
        <w:t xml:space="preserve"> or power class (PC3)</w:t>
      </w:r>
      <w:r>
        <w:t>.</w:t>
      </w:r>
      <w:r w:rsidR="00B17086">
        <w:t xml:space="preserve"> On the other hand, highly performing devices (CPEs) became a unique use case with distinct RF and power characteristics, that stand out from all the other devices. </w:t>
      </w:r>
    </w:p>
    <w:p w14:paraId="22493AFA" w14:textId="6D03F931" w:rsidR="004B760D" w:rsidRDefault="00B17086" w:rsidP="00E83FF6">
      <w:r>
        <w:t xml:space="preserve">To ensure </w:t>
      </w:r>
      <w:r w:rsidR="0066657E">
        <w:t xml:space="preserve">6G </w:t>
      </w:r>
      <w:r w:rsidR="0066657E" w:rsidRPr="00EC4952">
        <w:t>enable</w:t>
      </w:r>
      <w:r w:rsidR="0066657E">
        <w:t>s proper</w:t>
      </w:r>
      <w:r w:rsidR="0066657E" w:rsidRPr="00EC4952">
        <w:t xml:space="preserve"> </w:t>
      </w:r>
      <w:r w:rsidR="00342D59">
        <w:t xml:space="preserve">and scalable </w:t>
      </w:r>
      <w:r w:rsidR="0066657E" w:rsidRPr="00EC4952">
        <w:t>device classification</w:t>
      </w:r>
      <w:r w:rsidR="004B760D">
        <w:t>, there are several criteria</w:t>
      </w:r>
      <w:r w:rsidR="00342D59">
        <w:t xml:space="preserve"> </w:t>
      </w:r>
      <w:r w:rsidR="004B760D">
        <w:t xml:space="preserve">to consider, which span across RAN1, RAN2 and RAN4, as shown in the following table: </w:t>
      </w:r>
    </w:p>
    <w:tbl>
      <w:tblPr>
        <w:tblStyle w:val="TableGrid"/>
        <w:tblW w:w="0" w:type="auto"/>
        <w:jc w:val="center"/>
        <w:tblLook w:val="04A0" w:firstRow="1" w:lastRow="0" w:firstColumn="1" w:lastColumn="0" w:noHBand="0" w:noVBand="1"/>
      </w:tblPr>
      <w:tblGrid>
        <w:gridCol w:w="3681"/>
        <w:gridCol w:w="615"/>
        <w:gridCol w:w="3402"/>
        <w:gridCol w:w="992"/>
        <w:gridCol w:w="803"/>
      </w:tblGrid>
      <w:tr w:rsidR="00E83FF6" w:rsidRPr="00C26BC9" w14:paraId="308A6356" w14:textId="77777777">
        <w:trPr>
          <w:jc w:val="center"/>
        </w:trPr>
        <w:tc>
          <w:tcPr>
            <w:tcW w:w="7698" w:type="dxa"/>
            <w:gridSpan w:val="3"/>
            <w:shd w:val="clear" w:color="auto" w:fill="BFBFBF" w:themeFill="background1" w:themeFillShade="BF"/>
          </w:tcPr>
          <w:p w14:paraId="0DF752D7" w14:textId="77777777" w:rsidR="00E83FF6" w:rsidRPr="00C26BC9" w:rsidRDefault="00E83FF6">
            <w:pPr>
              <w:keepNext/>
              <w:spacing w:after="0"/>
              <w:jc w:val="center"/>
              <w:rPr>
                <w:b/>
                <w:bCs/>
                <w:sz w:val="18"/>
                <w:szCs w:val="18"/>
                <w:lang w:val="en-US"/>
              </w:rPr>
            </w:pPr>
            <w:r>
              <w:rPr>
                <w:b/>
                <w:bCs/>
                <w:sz w:val="18"/>
                <w:szCs w:val="18"/>
                <w:lang w:val="en-US"/>
              </w:rPr>
              <w:t>C</w:t>
            </w:r>
            <w:r w:rsidRPr="00C26BC9">
              <w:rPr>
                <w:b/>
                <w:bCs/>
                <w:sz w:val="18"/>
                <w:szCs w:val="18"/>
                <w:lang w:val="en-US"/>
              </w:rPr>
              <w:t xml:space="preserve">riteria </w:t>
            </w:r>
          </w:p>
        </w:tc>
        <w:tc>
          <w:tcPr>
            <w:tcW w:w="992" w:type="dxa"/>
            <w:shd w:val="clear" w:color="auto" w:fill="BFBFBF" w:themeFill="background1" w:themeFillShade="BF"/>
          </w:tcPr>
          <w:p w14:paraId="6431BB6C" w14:textId="77777777" w:rsidR="00E83FF6" w:rsidRPr="00C26BC9" w:rsidRDefault="00E83FF6">
            <w:pPr>
              <w:keepNext/>
              <w:spacing w:after="0"/>
              <w:jc w:val="center"/>
              <w:rPr>
                <w:b/>
                <w:bCs/>
                <w:sz w:val="18"/>
                <w:szCs w:val="18"/>
                <w:lang w:val="en-US"/>
              </w:rPr>
            </w:pPr>
            <w:r w:rsidRPr="00C26BC9">
              <w:rPr>
                <w:b/>
                <w:bCs/>
                <w:sz w:val="18"/>
                <w:szCs w:val="18"/>
                <w:lang w:val="en-US"/>
              </w:rPr>
              <w:t>Device example</w:t>
            </w:r>
          </w:p>
        </w:tc>
        <w:tc>
          <w:tcPr>
            <w:tcW w:w="803" w:type="dxa"/>
            <w:shd w:val="clear" w:color="auto" w:fill="BFBFBF" w:themeFill="background1" w:themeFillShade="BF"/>
            <w:vAlign w:val="center"/>
          </w:tcPr>
          <w:p w14:paraId="62F01CB6" w14:textId="77777777" w:rsidR="00E83FF6" w:rsidRPr="00C26BC9" w:rsidRDefault="00E83FF6">
            <w:pPr>
              <w:keepNext/>
              <w:spacing w:after="0"/>
              <w:jc w:val="center"/>
              <w:rPr>
                <w:b/>
                <w:bCs/>
                <w:sz w:val="18"/>
                <w:szCs w:val="18"/>
                <w:lang w:val="en-US"/>
              </w:rPr>
            </w:pPr>
            <w:r w:rsidRPr="00C26BC9">
              <w:rPr>
                <w:b/>
                <w:bCs/>
                <w:sz w:val="18"/>
                <w:szCs w:val="18"/>
                <w:lang w:val="en-US"/>
              </w:rPr>
              <w:t>Device type</w:t>
            </w:r>
          </w:p>
        </w:tc>
      </w:tr>
      <w:tr w:rsidR="00E83FF6" w:rsidRPr="00C26BC9" w14:paraId="0C26F276" w14:textId="77777777">
        <w:trPr>
          <w:jc w:val="center"/>
        </w:trPr>
        <w:tc>
          <w:tcPr>
            <w:tcW w:w="3681" w:type="dxa"/>
            <w:vAlign w:val="center"/>
          </w:tcPr>
          <w:p w14:paraId="48119F53" w14:textId="77777777" w:rsidR="00E83FF6" w:rsidRPr="00C26BC9" w:rsidRDefault="00E83FF6">
            <w:pPr>
              <w:keepNext/>
              <w:spacing w:after="0"/>
              <w:rPr>
                <w:b/>
                <w:bCs/>
                <w:sz w:val="18"/>
                <w:szCs w:val="18"/>
                <w:lang w:val="en-US"/>
              </w:rPr>
            </w:pPr>
            <w:r w:rsidRPr="00C26BC9">
              <w:rPr>
                <w:b/>
                <w:bCs/>
                <w:sz w:val="18"/>
                <w:szCs w:val="18"/>
                <w:lang w:val="en-US"/>
              </w:rPr>
              <w:t xml:space="preserve">HW and RF Properties </w:t>
            </w:r>
          </w:p>
          <w:p w14:paraId="671A1F1F" w14:textId="77777777" w:rsidR="00E83FF6" w:rsidRPr="00C26BC9" w:rsidRDefault="00E83FF6">
            <w:pPr>
              <w:keepNext/>
              <w:rPr>
                <w:b/>
                <w:bCs/>
                <w:sz w:val="18"/>
                <w:szCs w:val="18"/>
                <w:lang w:val="en-US"/>
              </w:rPr>
            </w:pPr>
            <w:r w:rsidRPr="00C26BC9">
              <w:rPr>
                <w:sz w:val="18"/>
                <w:szCs w:val="18"/>
                <w:lang w:val="en-US"/>
              </w:rPr>
              <w:t>(RAN1 and RAN4)</w:t>
            </w:r>
          </w:p>
        </w:tc>
        <w:tc>
          <w:tcPr>
            <w:tcW w:w="615" w:type="dxa"/>
            <w:vMerge w:val="restart"/>
            <w:textDirection w:val="btLr"/>
            <w:vAlign w:val="center"/>
          </w:tcPr>
          <w:p w14:paraId="7028DEA5" w14:textId="77777777" w:rsidR="00E83FF6" w:rsidRPr="00C26BC9" w:rsidRDefault="00E83FF6">
            <w:pPr>
              <w:keepNext/>
              <w:ind w:left="113" w:right="113"/>
              <w:jc w:val="center"/>
              <w:rPr>
                <w:sz w:val="18"/>
                <w:szCs w:val="18"/>
                <w:lang w:val="en-US"/>
              </w:rPr>
            </w:pPr>
            <w:r w:rsidRPr="00C26BC9">
              <w:rPr>
                <w:sz w:val="18"/>
                <w:szCs w:val="18"/>
                <w:lang w:val="en-US"/>
              </w:rPr>
              <w:t>Grouping ranges of similar properties under a single device type</w:t>
            </w:r>
          </w:p>
        </w:tc>
        <w:tc>
          <w:tcPr>
            <w:tcW w:w="3402" w:type="dxa"/>
            <w:vAlign w:val="center"/>
          </w:tcPr>
          <w:p w14:paraId="6AF25FD7" w14:textId="77777777" w:rsidR="00E83FF6" w:rsidRPr="00C26BC9" w:rsidRDefault="00E83FF6">
            <w:pPr>
              <w:pStyle w:val="ListParagraph"/>
              <w:keepNext/>
              <w:numPr>
                <w:ilvl w:val="0"/>
                <w:numId w:val="25"/>
              </w:numPr>
              <w:ind w:left="142" w:firstLineChars="0" w:hanging="142"/>
              <w:contextualSpacing/>
              <w:jc w:val="both"/>
              <w:rPr>
                <w:sz w:val="18"/>
                <w:szCs w:val="18"/>
                <w:lang w:val="en-US"/>
              </w:rPr>
            </w:pPr>
            <w:r w:rsidRPr="00C26BC9">
              <w:rPr>
                <w:sz w:val="18"/>
                <w:szCs w:val="18"/>
                <w:lang w:val="en-US"/>
              </w:rPr>
              <w:t>No. of RF chains (Rx, Tx)</w:t>
            </w:r>
          </w:p>
          <w:p w14:paraId="6F53BDB4" w14:textId="77777777" w:rsidR="00E83FF6" w:rsidRPr="00C26BC9" w:rsidRDefault="00E83FF6">
            <w:pPr>
              <w:pStyle w:val="ListParagraph"/>
              <w:keepNext/>
              <w:numPr>
                <w:ilvl w:val="0"/>
                <w:numId w:val="25"/>
              </w:numPr>
              <w:ind w:left="142" w:firstLineChars="0" w:hanging="142"/>
              <w:contextualSpacing/>
              <w:jc w:val="both"/>
              <w:rPr>
                <w:sz w:val="18"/>
                <w:szCs w:val="18"/>
                <w:lang w:val="en-US"/>
              </w:rPr>
            </w:pPr>
            <w:r w:rsidRPr="00C26BC9">
              <w:rPr>
                <w:sz w:val="18"/>
                <w:szCs w:val="18"/>
                <w:lang w:val="en-US"/>
              </w:rPr>
              <w:t xml:space="preserve">No. of antennas </w:t>
            </w:r>
          </w:p>
          <w:p w14:paraId="7AA1934E" w14:textId="77777777" w:rsidR="00E83FF6" w:rsidRPr="00C26BC9" w:rsidRDefault="00E83FF6">
            <w:pPr>
              <w:pStyle w:val="ListParagraph"/>
              <w:keepNext/>
              <w:numPr>
                <w:ilvl w:val="0"/>
                <w:numId w:val="25"/>
              </w:numPr>
              <w:ind w:left="142" w:firstLineChars="0" w:hanging="142"/>
              <w:contextualSpacing/>
              <w:jc w:val="both"/>
              <w:rPr>
                <w:sz w:val="18"/>
                <w:szCs w:val="18"/>
                <w:lang w:val="en-US"/>
              </w:rPr>
            </w:pPr>
            <w:r w:rsidRPr="00C26BC9">
              <w:rPr>
                <w:sz w:val="18"/>
                <w:szCs w:val="18"/>
                <w:lang w:val="en-US"/>
              </w:rPr>
              <w:t>Half-duplex/</w:t>
            </w:r>
            <w:proofErr w:type="gramStart"/>
            <w:r w:rsidRPr="00C26BC9">
              <w:rPr>
                <w:sz w:val="18"/>
                <w:szCs w:val="18"/>
                <w:lang w:val="en-US"/>
              </w:rPr>
              <w:t>Full-duplex</w:t>
            </w:r>
            <w:proofErr w:type="gramEnd"/>
          </w:p>
          <w:p w14:paraId="239D0D5A" w14:textId="77777777" w:rsidR="00E83FF6" w:rsidRPr="00C26BC9" w:rsidRDefault="00E83FF6">
            <w:pPr>
              <w:pStyle w:val="ListParagraph"/>
              <w:keepNext/>
              <w:numPr>
                <w:ilvl w:val="0"/>
                <w:numId w:val="25"/>
              </w:numPr>
              <w:ind w:left="142" w:firstLineChars="0" w:hanging="142"/>
              <w:contextualSpacing/>
              <w:jc w:val="both"/>
              <w:rPr>
                <w:sz w:val="18"/>
                <w:szCs w:val="18"/>
                <w:lang w:val="en-US"/>
              </w:rPr>
            </w:pPr>
            <w:r w:rsidRPr="00C26BC9">
              <w:rPr>
                <w:sz w:val="18"/>
                <w:szCs w:val="18"/>
                <w:lang w:val="en-US"/>
              </w:rPr>
              <w:t xml:space="preserve">Single-band vs multiple bands </w:t>
            </w:r>
          </w:p>
          <w:p w14:paraId="5B15EC77" w14:textId="77777777" w:rsidR="00E83FF6" w:rsidRPr="00C26BC9" w:rsidRDefault="00E83FF6">
            <w:pPr>
              <w:pStyle w:val="ListParagraph"/>
              <w:keepNext/>
              <w:numPr>
                <w:ilvl w:val="0"/>
                <w:numId w:val="25"/>
              </w:numPr>
              <w:spacing w:after="0"/>
              <w:ind w:left="142" w:firstLineChars="0" w:hanging="142"/>
              <w:contextualSpacing/>
              <w:jc w:val="both"/>
              <w:rPr>
                <w:sz w:val="18"/>
                <w:szCs w:val="18"/>
                <w:lang w:val="en-US"/>
              </w:rPr>
            </w:pPr>
            <w:r w:rsidRPr="00C26BC9">
              <w:rPr>
                <w:sz w:val="18"/>
                <w:szCs w:val="18"/>
                <w:lang w:val="en-US"/>
              </w:rPr>
              <w:t xml:space="preserve">Bandwidth </w:t>
            </w:r>
            <w:r>
              <w:rPr>
                <w:sz w:val="18"/>
                <w:szCs w:val="18"/>
                <w:lang w:val="en-US"/>
              </w:rPr>
              <w:t xml:space="preserve">(flexibility or </w:t>
            </w:r>
            <w:r w:rsidRPr="00C26BC9">
              <w:rPr>
                <w:sz w:val="18"/>
                <w:szCs w:val="18"/>
                <w:lang w:val="en-US"/>
              </w:rPr>
              <w:t>limitations</w:t>
            </w:r>
            <w:r>
              <w:rPr>
                <w:sz w:val="18"/>
                <w:szCs w:val="18"/>
                <w:lang w:val="en-US"/>
              </w:rPr>
              <w:t>)</w:t>
            </w:r>
            <w:r w:rsidRPr="00C26BC9">
              <w:rPr>
                <w:sz w:val="18"/>
                <w:szCs w:val="18"/>
                <w:lang w:val="en-US"/>
              </w:rPr>
              <w:t xml:space="preserve"> </w:t>
            </w:r>
          </w:p>
        </w:tc>
        <w:tc>
          <w:tcPr>
            <w:tcW w:w="992" w:type="dxa"/>
            <w:vMerge w:val="restart"/>
            <w:vAlign w:val="center"/>
          </w:tcPr>
          <w:p w14:paraId="731D88F7" w14:textId="77777777" w:rsidR="00E83FF6" w:rsidRPr="00C26BC9" w:rsidRDefault="00E83FF6">
            <w:pPr>
              <w:keepNext/>
              <w:rPr>
                <w:sz w:val="18"/>
                <w:szCs w:val="18"/>
                <w:lang w:val="en-US"/>
              </w:rPr>
            </w:pPr>
            <w:r>
              <w:rPr>
                <w:sz w:val="18"/>
                <w:szCs w:val="18"/>
                <w:lang w:val="en-US"/>
              </w:rPr>
              <w:t>LPWA</w:t>
            </w:r>
          </w:p>
        </w:tc>
        <w:tc>
          <w:tcPr>
            <w:tcW w:w="803" w:type="dxa"/>
            <w:vMerge w:val="restart"/>
            <w:vAlign w:val="center"/>
          </w:tcPr>
          <w:p w14:paraId="4F1C4F9C" w14:textId="77777777" w:rsidR="00E83FF6" w:rsidRPr="00C26BC9" w:rsidRDefault="00E83FF6">
            <w:pPr>
              <w:keepNext/>
              <w:rPr>
                <w:sz w:val="18"/>
                <w:szCs w:val="18"/>
                <w:lang w:val="en-US"/>
              </w:rPr>
            </w:pPr>
            <w:r>
              <w:rPr>
                <w:sz w:val="18"/>
                <w:szCs w:val="18"/>
                <w:lang w:val="en-US"/>
              </w:rPr>
              <w:t xml:space="preserve">Type X </w:t>
            </w:r>
          </w:p>
        </w:tc>
      </w:tr>
      <w:tr w:rsidR="00E83FF6" w:rsidRPr="00C26BC9" w14:paraId="7AB1D8A1" w14:textId="77777777">
        <w:trPr>
          <w:trHeight w:val="143"/>
          <w:jc w:val="center"/>
        </w:trPr>
        <w:tc>
          <w:tcPr>
            <w:tcW w:w="3681" w:type="dxa"/>
            <w:vAlign w:val="center"/>
          </w:tcPr>
          <w:p w14:paraId="4D3043BA" w14:textId="77777777" w:rsidR="00E83FF6" w:rsidRPr="00C26BC9" w:rsidRDefault="00E83FF6">
            <w:pPr>
              <w:keepNext/>
              <w:spacing w:after="0"/>
              <w:rPr>
                <w:b/>
                <w:bCs/>
                <w:sz w:val="18"/>
                <w:szCs w:val="18"/>
                <w:lang w:val="en-US"/>
              </w:rPr>
            </w:pPr>
            <w:r w:rsidRPr="00C26BC9">
              <w:rPr>
                <w:b/>
                <w:bCs/>
                <w:sz w:val="18"/>
                <w:szCs w:val="18"/>
                <w:lang w:val="en-US"/>
              </w:rPr>
              <w:t xml:space="preserve">Peak data rate </w:t>
            </w:r>
          </w:p>
          <w:p w14:paraId="4FA30C83" w14:textId="77777777" w:rsidR="00E83FF6" w:rsidRPr="00C26BC9" w:rsidRDefault="00E83FF6">
            <w:pPr>
              <w:keepNext/>
              <w:spacing w:after="0"/>
              <w:rPr>
                <w:b/>
                <w:bCs/>
                <w:sz w:val="18"/>
                <w:szCs w:val="18"/>
                <w:lang w:val="en-US"/>
              </w:rPr>
            </w:pPr>
            <w:r w:rsidRPr="00C26BC9">
              <w:rPr>
                <w:sz w:val="18"/>
                <w:szCs w:val="18"/>
                <w:lang w:val="en-US"/>
              </w:rPr>
              <w:t>(RAN1/RAN2/RAN4)</w:t>
            </w:r>
          </w:p>
        </w:tc>
        <w:tc>
          <w:tcPr>
            <w:tcW w:w="615" w:type="dxa"/>
            <w:vMerge/>
            <w:vAlign w:val="center"/>
          </w:tcPr>
          <w:p w14:paraId="3D23E48B" w14:textId="77777777" w:rsidR="00E83FF6" w:rsidRPr="00C26BC9" w:rsidRDefault="00E83FF6">
            <w:pPr>
              <w:keepNext/>
              <w:rPr>
                <w:sz w:val="18"/>
                <w:szCs w:val="18"/>
                <w:lang w:val="en-US"/>
              </w:rPr>
            </w:pPr>
          </w:p>
        </w:tc>
        <w:tc>
          <w:tcPr>
            <w:tcW w:w="3402" w:type="dxa"/>
            <w:vAlign w:val="center"/>
          </w:tcPr>
          <w:p w14:paraId="25037201" w14:textId="77777777" w:rsidR="00E83FF6" w:rsidRPr="00C26BC9" w:rsidRDefault="00E83FF6">
            <w:pPr>
              <w:pStyle w:val="ListParagraph"/>
              <w:keepNext/>
              <w:numPr>
                <w:ilvl w:val="0"/>
                <w:numId w:val="25"/>
              </w:numPr>
              <w:spacing w:after="0"/>
              <w:ind w:left="142" w:firstLineChars="0" w:hanging="142"/>
              <w:contextualSpacing/>
              <w:jc w:val="both"/>
              <w:rPr>
                <w:sz w:val="18"/>
                <w:szCs w:val="18"/>
                <w:lang w:val="en-US"/>
              </w:rPr>
            </w:pPr>
            <w:r w:rsidRPr="00C26BC9">
              <w:rPr>
                <w:sz w:val="18"/>
                <w:szCs w:val="18"/>
                <w:lang w:val="en-US"/>
              </w:rPr>
              <w:t>Max data rate</w:t>
            </w:r>
          </w:p>
          <w:p w14:paraId="10394B1C" w14:textId="77777777" w:rsidR="00E83FF6" w:rsidRDefault="00E83FF6">
            <w:pPr>
              <w:pStyle w:val="ListParagraph"/>
              <w:keepNext/>
              <w:numPr>
                <w:ilvl w:val="0"/>
                <w:numId w:val="25"/>
              </w:numPr>
              <w:spacing w:after="0"/>
              <w:ind w:left="142" w:firstLineChars="0" w:hanging="142"/>
              <w:contextualSpacing/>
              <w:jc w:val="both"/>
              <w:rPr>
                <w:sz w:val="18"/>
                <w:szCs w:val="18"/>
                <w:lang w:val="en-US"/>
              </w:rPr>
            </w:pPr>
            <w:r w:rsidRPr="00C26BC9">
              <w:rPr>
                <w:sz w:val="18"/>
                <w:szCs w:val="18"/>
                <w:lang w:val="en-US"/>
              </w:rPr>
              <w:t xml:space="preserve">Modulation </w:t>
            </w:r>
            <w:r>
              <w:rPr>
                <w:sz w:val="18"/>
                <w:szCs w:val="18"/>
                <w:lang w:val="en-US"/>
              </w:rPr>
              <w:t xml:space="preserve">(flexibility or </w:t>
            </w:r>
            <w:r w:rsidRPr="00C26BC9">
              <w:rPr>
                <w:sz w:val="18"/>
                <w:szCs w:val="18"/>
                <w:lang w:val="en-US"/>
              </w:rPr>
              <w:t>limitations</w:t>
            </w:r>
            <w:r>
              <w:rPr>
                <w:sz w:val="18"/>
                <w:szCs w:val="18"/>
                <w:lang w:val="en-US"/>
              </w:rPr>
              <w:t>)</w:t>
            </w:r>
            <w:r w:rsidRPr="00C26BC9">
              <w:rPr>
                <w:sz w:val="18"/>
                <w:szCs w:val="18"/>
                <w:lang w:val="en-US"/>
              </w:rPr>
              <w:t xml:space="preserve"> </w:t>
            </w:r>
          </w:p>
          <w:p w14:paraId="0103343D" w14:textId="77777777" w:rsidR="00E83FF6" w:rsidRPr="00C26BC9" w:rsidRDefault="00E83FF6">
            <w:pPr>
              <w:pStyle w:val="ListParagraph"/>
              <w:keepNext/>
              <w:numPr>
                <w:ilvl w:val="0"/>
                <w:numId w:val="25"/>
              </w:numPr>
              <w:spacing w:after="0"/>
              <w:ind w:left="142" w:firstLineChars="0" w:hanging="142"/>
              <w:contextualSpacing/>
              <w:jc w:val="both"/>
              <w:rPr>
                <w:sz w:val="18"/>
                <w:szCs w:val="18"/>
                <w:lang w:val="en-US"/>
              </w:rPr>
            </w:pPr>
            <w:r>
              <w:rPr>
                <w:sz w:val="18"/>
                <w:szCs w:val="18"/>
                <w:lang w:val="en-US"/>
              </w:rPr>
              <w:t>Minimum performance requirements</w:t>
            </w:r>
            <w:r w:rsidRPr="00C26BC9">
              <w:rPr>
                <w:sz w:val="18"/>
                <w:szCs w:val="18"/>
                <w:lang w:val="en-US"/>
              </w:rPr>
              <w:t xml:space="preserve"> </w:t>
            </w:r>
            <w:r>
              <w:rPr>
                <w:sz w:val="18"/>
                <w:szCs w:val="18"/>
                <w:lang w:val="en-US"/>
              </w:rPr>
              <w:t>and feature test applicability</w:t>
            </w:r>
            <w:r w:rsidRPr="00C26BC9">
              <w:rPr>
                <w:sz w:val="18"/>
                <w:szCs w:val="18"/>
                <w:lang w:val="en-US"/>
              </w:rPr>
              <w:t xml:space="preserve"> </w:t>
            </w:r>
          </w:p>
        </w:tc>
        <w:tc>
          <w:tcPr>
            <w:tcW w:w="992" w:type="dxa"/>
            <w:vMerge/>
          </w:tcPr>
          <w:p w14:paraId="72F7AB13" w14:textId="77777777" w:rsidR="00E83FF6" w:rsidRPr="00C26BC9" w:rsidRDefault="00E83FF6">
            <w:pPr>
              <w:keepNext/>
              <w:rPr>
                <w:sz w:val="18"/>
                <w:szCs w:val="18"/>
                <w:lang w:val="en-US"/>
              </w:rPr>
            </w:pPr>
          </w:p>
        </w:tc>
        <w:tc>
          <w:tcPr>
            <w:tcW w:w="803" w:type="dxa"/>
            <w:vMerge/>
            <w:vAlign w:val="center"/>
          </w:tcPr>
          <w:p w14:paraId="226AEA79" w14:textId="77777777" w:rsidR="00E83FF6" w:rsidRPr="00C26BC9" w:rsidRDefault="00E83FF6">
            <w:pPr>
              <w:keepNext/>
              <w:rPr>
                <w:sz w:val="18"/>
                <w:szCs w:val="18"/>
                <w:lang w:val="en-US"/>
              </w:rPr>
            </w:pPr>
          </w:p>
        </w:tc>
      </w:tr>
      <w:tr w:rsidR="00E83FF6" w:rsidRPr="00C26BC9" w14:paraId="0C496F19" w14:textId="77777777">
        <w:trPr>
          <w:jc w:val="center"/>
        </w:trPr>
        <w:tc>
          <w:tcPr>
            <w:tcW w:w="3681" w:type="dxa"/>
            <w:vAlign w:val="center"/>
          </w:tcPr>
          <w:p w14:paraId="13D08CEE" w14:textId="77777777" w:rsidR="00E83FF6" w:rsidRPr="00C26BC9" w:rsidRDefault="00E83FF6">
            <w:pPr>
              <w:keepNext/>
              <w:spacing w:after="0"/>
              <w:rPr>
                <w:b/>
                <w:bCs/>
                <w:sz w:val="18"/>
                <w:szCs w:val="18"/>
                <w:lang w:val="en-US"/>
              </w:rPr>
            </w:pPr>
            <w:r w:rsidRPr="00C26BC9">
              <w:rPr>
                <w:b/>
                <w:bCs/>
                <w:sz w:val="18"/>
                <w:szCs w:val="18"/>
                <w:lang w:val="en-US"/>
              </w:rPr>
              <w:t>Delay/Processing requirements</w:t>
            </w:r>
          </w:p>
          <w:p w14:paraId="42BB446D" w14:textId="77777777" w:rsidR="00E83FF6" w:rsidRPr="00C26BC9" w:rsidRDefault="00E83FF6">
            <w:pPr>
              <w:keepNext/>
              <w:spacing w:after="0"/>
              <w:rPr>
                <w:b/>
                <w:bCs/>
                <w:sz w:val="18"/>
                <w:szCs w:val="18"/>
                <w:lang w:val="en-US"/>
              </w:rPr>
            </w:pPr>
            <w:r w:rsidRPr="00C26BC9">
              <w:rPr>
                <w:sz w:val="18"/>
                <w:szCs w:val="18"/>
                <w:lang w:val="en-US"/>
              </w:rPr>
              <w:t>(RAN1/RAN2</w:t>
            </w:r>
            <w:r>
              <w:rPr>
                <w:sz w:val="18"/>
                <w:szCs w:val="18"/>
                <w:lang w:val="en-US"/>
              </w:rPr>
              <w:t>/RAN4</w:t>
            </w:r>
            <w:r w:rsidRPr="00C26BC9">
              <w:rPr>
                <w:sz w:val="18"/>
                <w:szCs w:val="18"/>
                <w:lang w:val="en-US"/>
              </w:rPr>
              <w:t>)</w:t>
            </w:r>
          </w:p>
        </w:tc>
        <w:tc>
          <w:tcPr>
            <w:tcW w:w="615" w:type="dxa"/>
            <w:vMerge/>
            <w:vAlign w:val="center"/>
          </w:tcPr>
          <w:p w14:paraId="253CEBC1" w14:textId="77777777" w:rsidR="00E83FF6" w:rsidRPr="00C26BC9" w:rsidRDefault="00E83FF6">
            <w:pPr>
              <w:keepNext/>
              <w:rPr>
                <w:sz w:val="18"/>
                <w:szCs w:val="18"/>
                <w:lang w:val="en-US"/>
              </w:rPr>
            </w:pPr>
          </w:p>
        </w:tc>
        <w:tc>
          <w:tcPr>
            <w:tcW w:w="3402" w:type="dxa"/>
            <w:vAlign w:val="center"/>
          </w:tcPr>
          <w:p w14:paraId="2D2D2301" w14:textId="77777777" w:rsidR="00E83FF6" w:rsidRPr="00C26BC9" w:rsidRDefault="00E83FF6">
            <w:pPr>
              <w:pStyle w:val="ListParagraph"/>
              <w:keepNext/>
              <w:numPr>
                <w:ilvl w:val="0"/>
                <w:numId w:val="25"/>
              </w:numPr>
              <w:spacing w:after="0"/>
              <w:ind w:left="142" w:firstLineChars="0" w:hanging="142"/>
              <w:contextualSpacing/>
              <w:jc w:val="both"/>
              <w:rPr>
                <w:sz w:val="18"/>
                <w:szCs w:val="18"/>
                <w:lang w:val="en-US"/>
              </w:rPr>
            </w:pPr>
            <w:r w:rsidRPr="00C26BC9">
              <w:rPr>
                <w:sz w:val="18"/>
                <w:szCs w:val="18"/>
                <w:lang w:val="en-US"/>
              </w:rPr>
              <w:t xml:space="preserve">Processing delay constrains vs. relaxation </w:t>
            </w:r>
          </w:p>
        </w:tc>
        <w:tc>
          <w:tcPr>
            <w:tcW w:w="992" w:type="dxa"/>
            <w:vMerge/>
          </w:tcPr>
          <w:p w14:paraId="37A4B9AD" w14:textId="77777777" w:rsidR="00E83FF6" w:rsidRPr="00C26BC9" w:rsidRDefault="00E83FF6">
            <w:pPr>
              <w:keepNext/>
              <w:rPr>
                <w:sz w:val="18"/>
                <w:szCs w:val="18"/>
                <w:lang w:val="en-US"/>
              </w:rPr>
            </w:pPr>
          </w:p>
        </w:tc>
        <w:tc>
          <w:tcPr>
            <w:tcW w:w="803" w:type="dxa"/>
            <w:vMerge/>
            <w:vAlign w:val="center"/>
          </w:tcPr>
          <w:p w14:paraId="4573F34B" w14:textId="77777777" w:rsidR="00E83FF6" w:rsidRPr="00C26BC9" w:rsidRDefault="00E83FF6">
            <w:pPr>
              <w:keepNext/>
              <w:rPr>
                <w:sz w:val="18"/>
                <w:szCs w:val="18"/>
                <w:lang w:val="en-US"/>
              </w:rPr>
            </w:pPr>
          </w:p>
        </w:tc>
      </w:tr>
      <w:tr w:rsidR="00E83FF6" w:rsidRPr="00C26BC9" w14:paraId="77DDAE41" w14:textId="77777777">
        <w:trPr>
          <w:jc w:val="center"/>
        </w:trPr>
        <w:tc>
          <w:tcPr>
            <w:tcW w:w="3681" w:type="dxa"/>
            <w:vAlign w:val="center"/>
          </w:tcPr>
          <w:p w14:paraId="7837C64E" w14:textId="77777777" w:rsidR="00E83FF6" w:rsidRPr="00C26BC9" w:rsidRDefault="00E83FF6">
            <w:pPr>
              <w:keepNext/>
              <w:spacing w:after="0"/>
              <w:rPr>
                <w:b/>
                <w:bCs/>
                <w:sz w:val="18"/>
                <w:szCs w:val="18"/>
                <w:lang w:val="en-US"/>
              </w:rPr>
            </w:pPr>
            <w:r w:rsidRPr="00C26BC9">
              <w:rPr>
                <w:b/>
                <w:bCs/>
                <w:sz w:val="18"/>
                <w:szCs w:val="18"/>
                <w:lang w:val="en-US"/>
              </w:rPr>
              <w:t>Energy/Power savings related requirements</w:t>
            </w:r>
          </w:p>
          <w:p w14:paraId="0EBF8F55" w14:textId="77777777" w:rsidR="00E83FF6" w:rsidRPr="00C26BC9" w:rsidRDefault="00E83FF6">
            <w:pPr>
              <w:keepNext/>
              <w:spacing w:after="0"/>
              <w:rPr>
                <w:b/>
                <w:bCs/>
                <w:sz w:val="18"/>
                <w:szCs w:val="18"/>
                <w:lang w:val="en-US"/>
              </w:rPr>
            </w:pPr>
            <w:r w:rsidRPr="00C26BC9">
              <w:rPr>
                <w:sz w:val="18"/>
                <w:szCs w:val="18"/>
                <w:lang w:val="en-US"/>
              </w:rPr>
              <w:t>(RAN1/RAN2</w:t>
            </w:r>
            <w:r>
              <w:rPr>
                <w:sz w:val="18"/>
                <w:szCs w:val="18"/>
                <w:lang w:val="en-US"/>
              </w:rPr>
              <w:t>/RAN4</w:t>
            </w:r>
            <w:r w:rsidRPr="00C26BC9">
              <w:rPr>
                <w:sz w:val="18"/>
                <w:szCs w:val="18"/>
                <w:lang w:val="en-US"/>
              </w:rPr>
              <w:t>)</w:t>
            </w:r>
          </w:p>
        </w:tc>
        <w:tc>
          <w:tcPr>
            <w:tcW w:w="615" w:type="dxa"/>
            <w:vMerge/>
            <w:vAlign w:val="center"/>
          </w:tcPr>
          <w:p w14:paraId="65EA600E" w14:textId="77777777" w:rsidR="00E83FF6" w:rsidRPr="00C26BC9" w:rsidRDefault="00E83FF6">
            <w:pPr>
              <w:keepNext/>
              <w:rPr>
                <w:sz w:val="18"/>
                <w:szCs w:val="18"/>
                <w:lang w:val="en-US"/>
              </w:rPr>
            </w:pPr>
          </w:p>
        </w:tc>
        <w:tc>
          <w:tcPr>
            <w:tcW w:w="3402" w:type="dxa"/>
            <w:vAlign w:val="center"/>
          </w:tcPr>
          <w:p w14:paraId="6B73F16B" w14:textId="77777777" w:rsidR="00E83FF6" w:rsidRDefault="00E83FF6">
            <w:pPr>
              <w:pStyle w:val="ListParagraph"/>
              <w:keepNext/>
              <w:numPr>
                <w:ilvl w:val="0"/>
                <w:numId w:val="25"/>
              </w:numPr>
              <w:spacing w:after="0"/>
              <w:ind w:left="142" w:firstLineChars="0" w:hanging="142"/>
              <w:contextualSpacing/>
              <w:jc w:val="both"/>
              <w:rPr>
                <w:sz w:val="18"/>
                <w:szCs w:val="18"/>
                <w:lang w:val="en-US"/>
              </w:rPr>
            </w:pPr>
            <w:r w:rsidRPr="00C26BC9">
              <w:rPr>
                <w:sz w:val="18"/>
                <w:szCs w:val="18"/>
                <w:lang w:val="en-US"/>
              </w:rPr>
              <w:t>Energy savings support (e.g. WUS)</w:t>
            </w:r>
          </w:p>
          <w:p w14:paraId="5A018B22" w14:textId="77777777" w:rsidR="00E83FF6" w:rsidRPr="00C26BC9" w:rsidRDefault="00E83FF6">
            <w:pPr>
              <w:pStyle w:val="ListParagraph"/>
              <w:keepNext/>
              <w:numPr>
                <w:ilvl w:val="0"/>
                <w:numId w:val="25"/>
              </w:numPr>
              <w:spacing w:after="0"/>
              <w:ind w:left="142" w:firstLineChars="0" w:hanging="142"/>
              <w:contextualSpacing/>
              <w:jc w:val="both"/>
              <w:rPr>
                <w:sz w:val="18"/>
                <w:szCs w:val="18"/>
                <w:lang w:val="en-US"/>
              </w:rPr>
            </w:pPr>
            <w:r>
              <w:rPr>
                <w:sz w:val="18"/>
                <w:szCs w:val="18"/>
                <w:lang w:val="en-US"/>
              </w:rPr>
              <w:t>Power class</w:t>
            </w:r>
          </w:p>
        </w:tc>
        <w:tc>
          <w:tcPr>
            <w:tcW w:w="992" w:type="dxa"/>
            <w:vMerge/>
          </w:tcPr>
          <w:p w14:paraId="08437B89" w14:textId="77777777" w:rsidR="00E83FF6" w:rsidRPr="00C26BC9" w:rsidRDefault="00E83FF6">
            <w:pPr>
              <w:keepNext/>
              <w:rPr>
                <w:sz w:val="18"/>
                <w:szCs w:val="18"/>
                <w:lang w:val="en-US"/>
              </w:rPr>
            </w:pPr>
          </w:p>
        </w:tc>
        <w:tc>
          <w:tcPr>
            <w:tcW w:w="803" w:type="dxa"/>
            <w:vMerge/>
            <w:vAlign w:val="center"/>
          </w:tcPr>
          <w:p w14:paraId="1FE6E4A1" w14:textId="77777777" w:rsidR="00E83FF6" w:rsidRPr="00C26BC9" w:rsidRDefault="00E83FF6">
            <w:pPr>
              <w:keepNext/>
              <w:rPr>
                <w:sz w:val="18"/>
                <w:szCs w:val="18"/>
                <w:lang w:val="en-US"/>
              </w:rPr>
            </w:pPr>
          </w:p>
        </w:tc>
      </w:tr>
      <w:tr w:rsidR="00E83FF6" w:rsidRPr="00C26BC9" w14:paraId="47447B51" w14:textId="77777777">
        <w:trPr>
          <w:jc w:val="center"/>
        </w:trPr>
        <w:tc>
          <w:tcPr>
            <w:tcW w:w="3681" w:type="dxa"/>
            <w:vAlign w:val="center"/>
          </w:tcPr>
          <w:p w14:paraId="0E72F58B" w14:textId="77777777" w:rsidR="00E83FF6" w:rsidRPr="00C26BC9" w:rsidRDefault="00E83FF6">
            <w:pPr>
              <w:keepNext/>
              <w:spacing w:after="0"/>
              <w:rPr>
                <w:b/>
                <w:bCs/>
                <w:sz w:val="18"/>
                <w:szCs w:val="18"/>
                <w:lang w:val="en-US"/>
              </w:rPr>
            </w:pPr>
            <w:r w:rsidRPr="00C26BC9">
              <w:rPr>
                <w:b/>
                <w:bCs/>
                <w:sz w:val="18"/>
                <w:szCs w:val="18"/>
                <w:lang w:val="en-US"/>
              </w:rPr>
              <w:t xml:space="preserve">Other factors </w:t>
            </w:r>
          </w:p>
          <w:p w14:paraId="6B4287C5" w14:textId="77777777" w:rsidR="00E83FF6" w:rsidRPr="00C26BC9" w:rsidRDefault="00E83FF6">
            <w:pPr>
              <w:keepNext/>
              <w:spacing w:after="0"/>
              <w:rPr>
                <w:b/>
                <w:bCs/>
                <w:sz w:val="18"/>
                <w:szCs w:val="18"/>
                <w:lang w:val="en-US"/>
              </w:rPr>
            </w:pPr>
            <w:r w:rsidRPr="00C26BC9">
              <w:rPr>
                <w:sz w:val="18"/>
                <w:szCs w:val="18"/>
                <w:lang w:val="en-US"/>
              </w:rPr>
              <w:t>(RAN1/RAN2/RAN4)</w:t>
            </w:r>
          </w:p>
        </w:tc>
        <w:tc>
          <w:tcPr>
            <w:tcW w:w="615" w:type="dxa"/>
            <w:vMerge/>
            <w:vAlign w:val="center"/>
          </w:tcPr>
          <w:p w14:paraId="725F8C32" w14:textId="77777777" w:rsidR="00E83FF6" w:rsidRPr="00C26BC9" w:rsidRDefault="00E83FF6">
            <w:pPr>
              <w:keepNext/>
              <w:rPr>
                <w:sz w:val="18"/>
                <w:szCs w:val="18"/>
                <w:lang w:val="en-US"/>
              </w:rPr>
            </w:pPr>
          </w:p>
        </w:tc>
        <w:tc>
          <w:tcPr>
            <w:tcW w:w="3402" w:type="dxa"/>
            <w:vAlign w:val="center"/>
          </w:tcPr>
          <w:p w14:paraId="56924F47" w14:textId="77777777" w:rsidR="00E83FF6" w:rsidRPr="00C26BC9" w:rsidRDefault="00E83FF6">
            <w:pPr>
              <w:pStyle w:val="ListParagraph"/>
              <w:keepNext/>
              <w:numPr>
                <w:ilvl w:val="0"/>
                <w:numId w:val="25"/>
              </w:numPr>
              <w:spacing w:after="0"/>
              <w:ind w:left="142" w:firstLineChars="0" w:hanging="142"/>
              <w:contextualSpacing/>
              <w:jc w:val="both"/>
              <w:rPr>
                <w:sz w:val="18"/>
                <w:szCs w:val="18"/>
                <w:lang w:val="en-US"/>
              </w:rPr>
            </w:pPr>
            <w:r w:rsidRPr="00C26BC9">
              <w:rPr>
                <w:sz w:val="18"/>
                <w:szCs w:val="18"/>
                <w:lang w:val="en-US"/>
              </w:rPr>
              <w:t>Traffic or deployment type (e.g. LPWA, IoT)</w:t>
            </w:r>
          </w:p>
        </w:tc>
        <w:tc>
          <w:tcPr>
            <w:tcW w:w="992" w:type="dxa"/>
            <w:vMerge/>
          </w:tcPr>
          <w:p w14:paraId="45F82D09" w14:textId="77777777" w:rsidR="00E83FF6" w:rsidRPr="00C26BC9" w:rsidRDefault="00E83FF6">
            <w:pPr>
              <w:keepNext/>
              <w:rPr>
                <w:sz w:val="18"/>
                <w:szCs w:val="18"/>
                <w:lang w:val="en-US"/>
              </w:rPr>
            </w:pPr>
          </w:p>
        </w:tc>
        <w:tc>
          <w:tcPr>
            <w:tcW w:w="803" w:type="dxa"/>
            <w:vMerge/>
            <w:vAlign w:val="center"/>
          </w:tcPr>
          <w:p w14:paraId="5CE48EBB" w14:textId="77777777" w:rsidR="00E83FF6" w:rsidRPr="00C26BC9" w:rsidRDefault="00E83FF6">
            <w:pPr>
              <w:keepNext/>
              <w:rPr>
                <w:sz w:val="18"/>
                <w:szCs w:val="18"/>
                <w:lang w:val="en-US"/>
              </w:rPr>
            </w:pPr>
          </w:p>
        </w:tc>
      </w:tr>
    </w:tbl>
    <w:p w14:paraId="2C1BC469" w14:textId="77777777" w:rsidR="0066657E" w:rsidRDefault="0066657E" w:rsidP="0066657E">
      <w:pPr>
        <w:pStyle w:val="Observation"/>
        <w:numPr>
          <w:ilvl w:val="0"/>
          <w:numId w:val="0"/>
        </w:numPr>
        <w:rPr>
          <w:b/>
          <w:bCs/>
          <w:i/>
          <w:iCs/>
        </w:rPr>
      </w:pPr>
    </w:p>
    <w:p w14:paraId="7477C9EF" w14:textId="1B61434E" w:rsidR="004B760D" w:rsidRPr="00377624" w:rsidRDefault="0066657E" w:rsidP="009B34A5">
      <w:pPr>
        <w:pStyle w:val="RAN4Observation"/>
      </w:pPr>
      <w:bookmarkStart w:id="177" w:name="_Toc209681953"/>
      <w:bookmarkStart w:id="178" w:name="_Toc209681983"/>
      <w:bookmarkStart w:id="179" w:name="_Toc209682140"/>
      <w:bookmarkStart w:id="180" w:name="_Toc210044029"/>
      <w:bookmarkStart w:id="181" w:name="_Toc210044080"/>
      <w:bookmarkStart w:id="182" w:name="_Toc210044731"/>
      <w:bookmarkStart w:id="183" w:name="_Toc210044851"/>
      <w:r w:rsidRPr="00377624">
        <w:t>Scalable design for device types in 6GR requires joint efforts among RAN1, RAN4 and RAN2.</w:t>
      </w:r>
      <w:bookmarkEnd w:id="177"/>
      <w:bookmarkEnd w:id="178"/>
      <w:bookmarkEnd w:id="179"/>
      <w:bookmarkEnd w:id="180"/>
      <w:bookmarkEnd w:id="181"/>
      <w:bookmarkEnd w:id="182"/>
      <w:bookmarkEnd w:id="183"/>
      <w:r w:rsidRPr="00377624">
        <w:t xml:space="preserve"> </w:t>
      </w:r>
    </w:p>
    <w:p w14:paraId="1631E347" w14:textId="77777777" w:rsidR="004B760D" w:rsidRPr="00377624" w:rsidRDefault="004B760D" w:rsidP="004B760D">
      <w:pPr>
        <w:pStyle w:val="Observation"/>
        <w:numPr>
          <w:ilvl w:val="0"/>
          <w:numId w:val="0"/>
        </w:numPr>
      </w:pPr>
    </w:p>
    <w:p w14:paraId="23641107" w14:textId="1B86909C" w:rsidR="004B760D" w:rsidRPr="00377624" w:rsidRDefault="004B760D" w:rsidP="009B34A5">
      <w:pPr>
        <w:pStyle w:val="RAN4Observation"/>
      </w:pPr>
      <w:bookmarkStart w:id="184" w:name="_Toc209681954"/>
      <w:bookmarkStart w:id="185" w:name="_Toc209681984"/>
      <w:bookmarkStart w:id="186" w:name="_Toc209682141"/>
      <w:bookmarkStart w:id="187" w:name="_Toc210044030"/>
      <w:bookmarkStart w:id="188" w:name="_Toc210044081"/>
      <w:bookmarkStart w:id="189" w:name="_Toc210044732"/>
      <w:bookmarkStart w:id="190" w:name="_Toc210044852"/>
      <w:r w:rsidRPr="00377624">
        <w:t xml:space="preserve">There can be different factors considered for </w:t>
      </w:r>
      <w:r w:rsidR="0066657E" w:rsidRPr="00377624">
        <w:t>classifying devices</w:t>
      </w:r>
      <w:r w:rsidRPr="00377624">
        <w:t xml:space="preserve">, which include </w:t>
      </w:r>
      <w:r w:rsidRPr="00377624">
        <w:rPr>
          <w:lang w:val="en-US"/>
        </w:rPr>
        <w:t xml:space="preserve">fundamental PHY and RF characteristics e.g.: CBW, RF chains, number of antennas, minimum MIMO layers, power consumption, UE processing time, baseband requirements, </w:t>
      </w:r>
      <w:r w:rsidRPr="00377624">
        <w:t>RF/RRM/DMD requirements, characteristics such as latency, data rate, and energy efficiency.</w:t>
      </w:r>
      <w:bookmarkEnd w:id="184"/>
      <w:bookmarkEnd w:id="185"/>
      <w:bookmarkEnd w:id="186"/>
      <w:bookmarkEnd w:id="187"/>
      <w:bookmarkEnd w:id="188"/>
      <w:bookmarkEnd w:id="189"/>
      <w:bookmarkEnd w:id="190"/>
    </w:p>
    <w:p w14:paraId="0EE2C474" w14:textId="4B49E17B" w:rsidR="0066657E" w:rsidRDefault="004B760D" w:rsidP="00AD7C3B">
      <w:pPr>
        <w:rPr>
          <w:lang w:val="en-US"/>
        </w:rPr>
      </w:pPr>
      <w:r>
        <w:rPr>
          <w:lang w:val="en-US"/>
        </w:rPr>
        <w:t xml:space="preserve">RAN4 has a key role in defining RF, </w:t>
      </w:r>
      <w:r w:rsidRPr="008433FE">
        <w:rPr>
          <w:lang w:val="en-US"/>
        </w:rPr>
        <w:t>RRM/DMD minimum performance</w:t>
      </w:r>
      <w:r>
        <w:rPr>
          <w:lang w:val="en-US"/>
        </w:rPr>
        <w:t xml:space="preserve"> requirements, </w:t>
      </w:r>
      <w:r w:rsidR="00AD7C3B">
        <w:rPr>
          <w:lang w:val="en-US"/>
        </w:rPr>
        <w:t xml:space="preserve">Tx/Rx antennas, </w:t>
      </w:r>
      <w:r>
        <w:rPr>
          <w:sz w:val="18"/>
          <w:szCs w:val="18"/>
          <w:lang w:val="en-US"/>
        </w:rPr>
        <w:t>half-duplex vs, full-d</w:t>
      </w:r>
      <w:r w:rsidR="00AD7C3B">
        <w:rPr>
          <w:sz w:val="18"/>
          <w:szCs w:val="18"/>
          <w:lang w:val="en-US"/>
        </w:rPr>
        <w:t>u</w:t>
      </w:r>
      <w:r>
        <w:rPr>
          <w:sz w:val="18"/>
          <w:szCs w:val="18"/>
          <w:lang w:val="en-US"/>
        </w:rPr>
        <w:t>ple</w:t>
      </w:r>
      <w:r w:rsidR="00AD7C3B">
        <w:rPr>
          <w:sz w:val="18"/>
          <w:szCs w:val="18"/>
          <w:lang w:val="en-US"/>
        </w:rPr>
        <w:t xml:space="preserve">x, </w:t>
      </w:r>
      <w:r w:rsidR="00AD7C3B">
        <w:rPr>
          <w:lang w:val="en-US"/>
        </w:rPr>
        <w:t xml:space="preserve">power class and processing requirements Tx/Rx antennas. </w:t>
      </w:r>
    </w:p>
    <w:p w14:paraId="42FC3CCE" w14:textId="77777777" w:rsidR="00AD7C3B" w:rsidRDefault="00AD7C3B" w:rsidP="00AD7C3B">
      <w:pPr>
        <w:overflowPunct/>
        <w:autoSpaceDE/>
        <w:autoSpaceDN/>
        <w:adjustRightInd/>
        <w:spacing w:after="0"/>
        <w:contextualSpacing/>
        <w:textAlignment w:val="auto"/>
      </w:pPr>
    </w:p>
    <w:p w14:paraId="0BED53F8" w14:textId="7AAFFDEE" w:rsidR="00AD7C3B" w:rsidRDefault="00AD7C3B" w:rsidP="009B34A5">
      <w:pPr>
        <w:pStyle w:val="RAN4proposal"/>
      </w:pPr>
      <w:bookmarkStart w:id="191" w:name="_Toc210044733"/>
      <w:bookmarkStart w:id="192" w:name="_Toc210044853"/>
      <w:r w:rsidRPr="00F96E6F">
        <w:t xml:space="preserve">RAN4 to study the necessary RF characteristics </w:t>
      </w:r>
      <w:r w:rsidR="0030082A" w:rsidRPr="00F96E6F">
        <w:t xml:space="preserve">and attributes for different </w:t>
      </w:r>
      <w:r w:rsidRPr="00F96E6F">
        <w:t>devices i.e. minimum spectrum allocation, smallest maximum supported RF and Baseband bandwidth, number of RF chains, antennas, HD vs. FD applicability, and power class</w:t>
      </w:r>
      <w:r w:rsidR="00872FCF" w:rsidRPr="00F96E6F">
        <w:t>.</w:t>
      </w:r>
      <w:bookmarkEnd w:id="191"/>
      <w:bookmarkEnd w:id="192"/>
    </w:p>
    <w:p w14:paraId="0506E42B" w14:textId="3B5CE266" w:rsidR="00E83FF6" w:rsidRDefault="00E83FF6" w:rsidP="00AD7C3B">
      <w:pPr>
        <w:overflowPunct/>
        <w:autoSpaceDE/>
        <w:autoSpaceDN/>
        <w:adjustRightInd/>
        <w:spacing w:after="0"/>
        <w:contextualSpacing/>
        <w:textAlignment w:val="auto"/>
      </w:pPr>
      <w:r>
        <w:t>As noted in RAN#109 (in [</w:t>
      </w:r>
      <w:hyperlink r:id="rId16" w:history="1">
        <w:r w:rsidR="00AD7C3B" w:rsidRPr="004C0F9C">
          <w:rPr>
            <w:rStyle w:val="Hyperlink"/>
          </w:rPr>
          <w:t>RP-282873</w:t>
        </w:r>
      </w:hyperlink>
      <w:r w:rsidR="00AD7C3B">
        <w:t xml:space="preserve">, ”Summary of 6G Diverse Device Types (including Minimum UE Bandwidth)”, Apple, September 2025], </w:t>
      </w:r>
      <w:r>
        <w:t xml:space="preserve">the 6G need for </w:t>
      </w:r>
      <w:r w:rsidR="00AD7C3B">
        <w:t xml:space="preserve">at last 6G </w:t>
      </w:r>
      <w:proofErr w:type="spellStart"/>
      <w:r w:rsidR="00AD7C3B">
        <w:t>eMBB</w:t>
      </w:r>
      <w:proofErr w:type="spellEnd"/>
      <w:r w:rsidR="00AD7C3B">
        <w:t xml:space="preserve"> and 6G IoT </w:t>
      </w:r>
      <w:r>
        <w:t xml:space="preserve">device types </w:t>
      </w:r>
      <w:r w:rsidR="00AD7C3B">
        <w:t>“</w:t>
      </w:r>
      <w:r w:rsidRPr="00DE203C">
        <w:t>seem to be converging</w:t>
      </w:r>
      <w:r>
        <w:t>”,</w:t>
      </w:r>
      <w:r w:rsidRPr="00DE203C">
        <w:t xml:space="preserve"> </w:t>
      </w:r>
      <w:r>
        <w:t>“</w:t>
      </w:r>
      <w:r w:rsidRPr="00DE203C">
        <w:t xml:space="preserve">although there are different views regarding whether there should be one or multiple </w:t>
      </w:r>
      <w:proofErr w:type="spellStart"/>
      <w:r w:rsidRPr="00DE203C">
        <w:t>eMBB</w:t>
      </w:r>
      <w:proofErr w:type="spellEnd"/>
      <w:r w:rsidRPr="00DE203C">
        <w:t xml:space="preserve"> (or 6G IoT) device types</w:t>
      </w:r>
      <w:r>
        <w:t xml:space="preserve">”. Thus, to determine whether assumed 6G devices differ significantly enough to justify defining few distinct device types, we propose to address </w:t>
      </w:r>
      <w:r w:rsidR="00AD7C3B">
        <w:t xml:space="preserve">in the beginning </w:t>
      </w:r>
      <w:r>
        <w:t xml:space="preserve">the </w:t>
      </w:r>
      <w:r w:rsidR="006B104D">
        <w:t>few</w:t>
      </w:r>
      <w:r>
        <w:t xml:space="preserve"> examples of devices (</w:t>
      </w:r>
      <w:proofErr w:type="spellStart"/>
      <w:r>
        <w:t>eMBB</w:t>
      </w:r>
      <w:proofErr w:type="spellEnd"/>
      <w:r w:rsidR="006B104D">
        <w:t>,</w:t>
      </w:r>
      <w:r>
        <w:t xml:space="preserve"> </w:t>
      </w:r>
      <w:r w:rsidR="002540D8">
        <w:t xml:space="preserve">FWA </w:t>
      </w:r>
      <w:r w:rsidR="006B104D">
        <w:t xml:space="preserve">and </w:t>
      </w:r>
      <w:proofErr w:type="spellStart"/>
      <w:r w:rsidR="002540D8">
        <w:t>mIoT</w:t>
      </w:r>
      <w:proofErr w:type="spellEnd"/>
      <w:r>
        <w:t>) and identify their evolution to 6G:</w:t>
      </w:r>
    </w:p>
    <w:p w14:paraId="0D8E8217" w14:textId="77777777" w:rsidR="00AD7C3B" w:rsidRDefault="00AD7C3B" w:rsidP="00AD7C3B">
      <w:pPr>
        <w:overflowPunct/>
        <w:autoSpaceDE/>
        <w:autoSpaceDN/>
        <w:adjustRightInd/>
        <w:spacing w:after="0"/>
        <w:contextualSpacing/>
        <w:textAlignment w:val="auto"/>
      </w:pPr>
    </w:p>
    <w:p w14:paraId="2A9A8332" w14:textId="21FD87BD" w:rsidR="007F4D14" w:rsidRPr="00F96E6F" w:rsidRDefault="00E83FF6" w:rsidP="009B34A5">
      <w:pPr>
        <w:pStyle w:val="RAN4proposal"/>
      </w:pPr>
      <w:bookmarkStart w:id="193" w:name="_Toc210044734"/>
      <w:bookmarkStart w:id="194" w:name="_Toc210044854"/>
      <w:r w:rsidRPr="00F96E6F">
        <w:t>RAN</w:t>
      </w:r>
      <w:r w:rsidR="0066657E" w:rsidRPr="00F96E6F">
        <w:t>4</w:t>
      </w:r>
      <w:r w:rsidRPr="00F96E6F">
        <w:t xml:space="preserve"> to study the necessary </w:t>
      </w:r>
      <w:r w:rsidR="00D53F48" w:rsidRPr="00F96E6F">
        <w:t>RF/</w:t>
      </w:r>
      <w:r w:rsidR="007623BA" w:rsidRPr="00F96E6F">
        <w:t xml:space="preserve">RRM </w:t>
      </w:r>
      <w:r w:rsidRPr="00F96E6F">
        <w:t>characteristics</w:t>
      </w:r>
      <w:r w:rsidR="00AD7C3B" w:rsidRPr="00F96E6F">
        <w:t xml:space="preserve"> </w:t>
      </w:r>
      <w:r w:rsidR="007F4D14" w:rsidRPr="00F96E6F">
        <w:t xml:space="preserve">to better understand the needs </w:t>
      </w:r>
      <w:r w:rsidRPr="00F96E6F">
        <w:t>for 6G</w:t>
      </w:r>
      <w:r w:rsidR="007F4D14" w:rsidRPr="00F96E6F">
        <w:t xml:space="preserve"> smartphones</w:t>
      </w:r>
      <w:r w:rsidRPr="00F96E6F">
        <w:t xml:space="preserve"> </w:t>
      </w:r>
      <w:r w:rsidR="007F4D14" w:rsidRPr="00F96E6F">
        <w:t>(</w:t>
      </w:r>
      <w:proofErr w:type="spellStart"/>
      <w:r w:rsidRPr="00F96E6F">
        <w:t>eMBB</w:t>
      </w:r>
      <w:proofErr w:type="spellEnd"/>
      <w:r w:rsidR="002E3AEB" w:rsidRPr="00F96E6F">
        <w:t>), Fixed Wireless Access</w:t>
      </w:r>
      <w:r w:rsidR="0030082A" w:rsidRPr="00F96E6F">
        <w:t xml:space="preserve"> </w:t>
      </w:r>
      <w:r w:rsidR="002E3AEB" w:rsidRPr="00F96E6F">
        <w:t>(</w:t>
      </w:r>
      <w:r w:rsidR="0030082A" w:rsidRPr="00F96E6F">
        <w:t>FWA</w:t>
      </w:r>
      <w:r w:rsidR="002E3AEB" w:rsidRPr="00F96E6F">
        <w:t>)</w:t>
      </w:r>
      <w:r w:rsidRPr="00F96E6F">
        <w:t xml:space="preserve"> devices</w:t>
      </w:r>
      <w:r w:rsidR="007F4D14" w:rsidRPr="00F96E6F">
        <w:t xml:space="preserve"> and minimum capability devices like massive IoT devices</w:t>
      </w:r>
      <w:r w:rsidRPr="00F96E6F">
        <w:t>.</w:t>
      </w:r>
      <w:bookmarkEnd w:id="193"/>
      <w:bookmarkEnd w:id="194"/>
      <w:r w:rsidRPr="00F96E6F">
        <w:t xml:space="preserve"> </w:t>
      </w:r>
    </w:p>
    <w:p w14:paraId="177BD7E7" w14:textId="5723FF84" w:rsidR="00DF0F06" w:rsidRDefault="00102524" w:rsidP="00DF0F06">
      <w:pPr>
        <w:pStyle w:val="Heading1"/>
      </w:pPr>
      <w:bookmarkStart w:id="195" w:name="_Toc209681955"/>
      <w:r>
        <w:t>3</w:t>
      </w:r>
      <w:r>
        <w:tab/>
        <w:t>Conclusion</w:t>
      </w:r>
      <w:bookmarkEnd w:id="195"/>
    </w:p>
    <w:p w14:paraId="1D4D472C" w14:textId="19AB4CF7" w:rsidR="43CE6015" w:rsidRDefault="00102524" w:rsidP="005E58EC">
      <w:pPr>
        <w:rPr>
          <w:rFonts w:eastAsia="SimSun"/>
        </w:rPr>
      </w:pPr>
      <w:r>
        <w:t>In this contribution we have made following proposal.</w:t>
      </w:r>
    </w:p>
    <w:p w14:paraId="150222DD" w14:textId="77777777" w:rsidR="00A21365" w:rsidRDefault="00655B21">
      <w:pPr>
        <w:pStyle w:val="TOC1"/>
        <w:rPr>
          <w:rFonts w:asciiTheme="minorHAnsi" w:eastAsiaTheme="minorEastAsia" w:hAnsiTheme="minorHAnsi" w:cstheme="minorBidi"/>
          <w:kern w:val="2"/>
          <w:sz w:val="24"/>
          <w:szCs w:val="24"/>
          <w:lang w:val="en-GB" w:eastAsia="en-GB"/>
          <w14:ligatures w14:val="standardContextual"/>
        </w:rPr>
      </w:pPr>
      <w:r w:rsidRPr="00F96E6F">
        <w:rPr>
          <w:bCs/>
        </w:rPr>
        <w:lastRenderedPageBreak/>
        <w:fldChar w:fldCharType="begin"/>
      </w:r>
      <w:r w:rsidRPr="00F96E6F">
        <w:rPr>
          <w:bCs/>
        </w:rPr>
        <w:instrText xml:space="preserve"> TOC \f \n \p " " \t "Proposal,1,RAN4 Observation,1,Observation,1,RAN4 proposal,1" </w:instrText>
      </w:r>
      <w:r w:rsidRPr="00F96E6F">
        <w:rPr>
          <w:bCs/>
        </w:rPr>
        <w:fldChar w:fldCharType="separate"/>
      </w:r>
      <w:r w:rsidR="00A21365" w:rsidRPr="00AE542D">
        <w:rPr>
          <w:i/>
        </w:rPr>
        <w:t>Proposal 1:</w:t>
      </w:r>
      <w:r w:rsidR="00A21365">
        <w:t xml:space="preserve"> Support CP-OFDM waveform for downlink</w:t>
      </w:r>
    </w:p>
    <w:p w14:paraId="0E002F49"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2:</w:t>
      </w:r>
      <w:r>
        <w:t xml:space="preserve"> Support CP-OFDM and DFT-s-OFDM for upli</w:t>
      </w:r>
      <w:r w:rsidRPr="00AE542D">
        <w:rPr>
          <w:i/>
        </w:rPr>
        <w:t>nk</w:t>
      </w:r>
    </w:p>
    <w:p w14:paraId="3822C36F"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3:</w:t>
      </w:r>
      <w:r>
        <w:t xml:space="preserve"> Provide RAN1 with a PA modelling approach to be used in further waveform related studies in RAN1</w:t>
      </w:r>
    </w:p>
    <w:p w14:paraId="28B050D8"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4:</w:t>
      </w:r>
      <w:r>
        <w:t xml:space="preserve"> Support </w:t>
      </w:r>
      <w:r w:rsidRPr="00AE542D">
        <w:rPr>
          <w:i/>
        </w:rPr>
        <w:t>QPSK-to-1024QAM modulation for downlink</w:t>
      </w:r>
    </w:p>
    <w:p w14:paraId="0F1A27F1"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5:</w:t>
      </w:r>
      <w:r>
        <w:t xml:space="preserve"> Support </w:t>
      </w:r>
      <w:r w:rsidRPr="00AE542D">
        <w:rPr>
          <w:i/>
        </w:rPr>
        <w:t>QPSK-to-256QAM with CP-OFDM and pi/2 BPSK-to-256QAM with DFT-s-OFDM for uplink</w:t>
      </w:r>
    </w:p>
    <w:p w14:paraId="797B083D"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t>Proposal 6:</w:t>
      </w:r>
      <w:r>
        <w:t xml:space="preserve"> 8k FFT is a baseline for 6GR.</w:t>
      </w:r>
    </w:p>
    <w:p w14:paraId="7FF7F522"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b/>
        </w:rPr>
        <w:t>Observation 1:</w:t>
      </w:r>
      <w:r>
        <w:t xml:space="preserve"> 16k FFT needed to support 400 MHz CBW with 30 kHz for the appropriate bands.</w:t>
      </w:r>
    </w:p>
    <w:p w14:paraId="6684059F"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rFonts w:eastAsia="DengXian"/>
        </w:rPr>
        <w:t>Proposal 7:</w:t>
      </w:r>
      <w:r>
        <w:t xml:space="preserve"> Consider SCS values shown in Table 2.3-1 as bold for RAN4 evaluations for Sub-6GHz, Around 7GHz and FR2-1.</w:t>
      </w:r>
    </w:p>
    <w:p w14:paraId="71D890BB"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b/>
        </w:rPr>
        <w:t>Observation 2:</w:t>
      </w:r>
      <w:r>
        <w:t xml:space="preserve"> Further studies in RAN1 for the frequency range around 15 GHz (</w:t>
      </w:r>
      <w:r w:rsidRPr="00AE542D">
        <w:rPr>
          <w:b/>
        </w:rPr>
        <w:t>8.4 - 24.25 GHz)</w:t>
      </w:r>
      <w:r>
        <w:t xml:space="preserve"> will be needed on the applicable SCS including a potential further split of this frequency range to align the operation with the Around 7GHz band for the lower part and FR 2-1 for the upper part of this frequency range.</w:t>
      </w:r>
    </w:p>
    <w:p w14:paraId="1C354C53"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8:</w:t>
      </w:r>
      <w:r>
        <w:t xml:space="preserve"> For Sub 6GHz (410 MHz-6.425 GHz), support up to 200 MHz Channel bandwidth for TDD and up to 100 MHz Channel bandwidth for FDD, respectively</w:t>
      </w:r>
      <w:r w:rsidRPr="00AE542D">
        <w:rPr>
          <w:i/>
        </w:rPr>
        <w:t>.</w:t>
      </w:r>
    </w:p>
    <w:p w14:paraId="43BDBF54"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9:</w:t>
      </w:r>
      <w:r>
        <w:t xml:space="preserve"> For Around 7 &amp; 15 GHz (6.425 to 24.25 GHz), support up to 400 MHz Channel bandwidth.</w:t>
      </w:r>
    </w:p>
    <w:p w14:paraId="6161D5AD"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i/>
        </w:rPr>
        <w:t>Proposal 10:</w:t>
      </w:r>
      <w:r>
        <w:t xml:space="preserve"> For FR2-1 (24.25 - 52.6 GHz), support up to 800 MHz Channel bandwidth.</w:t>
      </w:r>
    </w:p>
    <w:p w14:paraId="014F37BA"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t>Proposal 11: Consider values shown in Table 2.4.2-1 as minimum CBW for different 6GR scenarios</w:t>
      </w:r>
    </w:p>
    <w:p w14:paraId="571980EF"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12: Consider four receivers as baseline for 6GR, at least for all the bands re-farmed from 5G.</w:t>
      </w:r>
    </w:p>
    <w:p w14:paraId="08742AAB"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13: Consider eight receivers for new 6GR bands for eMBB UE. For FWA devices, consider 16 receivers as baseline for new 6GR bands.</w:t>
      </w:r>
    </w:p>
    <w:p w14:paraId="6B9598E4"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14: Consider UE devices supporting TX chains up to 4</w:t>
      </w:r>
    </w:p>
    <w:p w14:paraId="65175A90"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15:</w:t>
      </w:r>
      <w:r w:rsidRPr="00AE542D">
        <w:rPr>
          <w:lang w:eastAsia="zh-CN"/>
        </w:rPr>
        <w:t xml:space="preserve"> 6GR to further reduce the time-domain footprint of always-on signals and channel related to initial access compared to 5G NR, aiming at increased energy savings.</w:t>
      </w:r>
    </w:p>
    <w:p w14:paraId="4BFA2A57"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16: The 6G channel raster shall be compatible with NR channel raster for the NR refarming bands. Specifically, the 10 kHz enhanced channel raster shall be the baseline for the bands below 2.4 GHz and SCS based raster shall be the baseline for the bands above them.</w:t>
      </w:r>
    </w:p>
    <w:p w14:paraId="57373840"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17: The sync raster design is further discussed according to the progress of SS/PBCH design and the minimum channel bandwidth requirement. For bands requiring ~3 MHz CBW, specific raster design may still be needed for 6GR as in NR.</w:t>
      </w:r>
    </w:p>
    <w:p w14:paraId="7C75D79F"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lang w:eastAsia="zh-CN"/>
        </w:rPr>
        <w:t>Proposal 18:</w:t>
      </w:r>
      <w:r>
        <w:rPr>
          <w:lang w:eastAsia="zh-CN"/>
        </w:rPr>
        <w:t xml:space="preserve"> The nominal channel spacing for 6G shall be simplified without considering simultaneous mixed numerologies.</w:t>
      </w:r>
    </w:p>
    <w:p w14:paraId="4FDDEFF0"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19: NR spectrum utilization can be considered as the starting point for 6G for the majority of existing NR channel bandwidths.</w:t>
      </w:r>
    </w:p>
    <w:p w14:paraId="104AA9B9"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Pr>
          <w:lang w:eastAsia="zh-CN"/>
        </w:rPr>
        <w:t>Proposal 20:</w:t>
      </w:r>
      <w:r>
        <w:rPr>
          <w:lang w:eastAsia="ja-JP"/>
        </w:rPr>
        <w:t xml:space="preserve"> The minimum guard band for a given SCS and channel bandwidth shall never be larger than the minimum guard band of all the larger channel bandwidths for the same SCS.</w:t>
      </w:r>
    </w:p>
    <w:p w14:paraId="1B5DE863"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t>Proposal 21: RAN4 to discuss how to make channel bandwidth definition more flexible and future proof in 6GR compared to NR</w:t>
      </w:r>
    </w:p>
    <w:p w14:paraId="7CA8F10F"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b/>
        </w:rPr>
        <w:t>Observation 3:</w:t>
      </w:r>
      <w:r>
        <w:t xml:space="preserve"> Scalable design for device types in 6GR requires joint efforts among RAN1, RAN4 and RAN2.</w:t>
      </w:r>
    </w:p>
    <w:p w14:paraId="7834B725"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rsidRPr="00AE542D">
        <w:rPr>
          <w:b/>
        </w:rPr>
        <w:lastRenderedPageBreak/>
        <w:t>Observation 4:</w:t>
      </w:r>
      <w:r>
        <w:t xml:space="preserve"> There can be different factors considered for classifying devices, which include </w:t>
      </w:r>
      <w:r w:rsidRPr="00AE542D">
        <w:t xml:space="preserve">fundamental PHY and RF characteristics e.g.: CBW, RF chains, number of antennas, minimum MIMO layers, power consumption, UE processing time, baseband requirements, </w:t>
      </w:r>
      <w:r>
        <w:t>RF/RRM/DMD requirements, characteristics such as latency, data rate, and energy efficiency.</w:t>
      </w:r>
    </w:p>
    <w:p w14:paraId="1962F976"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t>Proposal 22: RAN4 to study the necessary RF characteristics and attributes for different devices i.e. minimum spectrum allocation, smallest maximum supported RF and Baseband bandwidth, number of RF chains, antennas, HD vs. FD applicability, and power class.</w:t>
      </w:r>
    </w:p>
    <w:p w14:paraId="0508D074" w14:textId="77777777" w:rsidR="00A21365" w:rsidRDefault="00A21365">
      <w:pPr>
        <w:pStyle w:val="TOC1"/>
        <w:rPr>
          <w:rFonts w:asciiTheme="minorHAnsi" w:eastAsiaTheme="minorEastAsia" w:hAnsiTheme="minorHAnsi" w:cstheme="minorBidi"/>
          <w:kern w:val="2"/>
          <w:sz w:val="24"/>
          <w:szCs w:val="24"/>
          <w:lang w:val="en-GB" w:eastAsia="en-GB"/>
          <w14:ligatures w14:val="standardContextual"/>
        </w:rPr>
      </w:pPr>
      <w:r>
        <w:t>Proposal 23: RAN4 to study the necessary RF/RRM characteristics to better understand the needs for 6G smartphones (eMBB), Fixed Wireless Access (FWA) devices and minimum capability devices like massive IoT devices.</w:t>
      </w:r>
    </w:p>
    <w:p w14:paraId="2397948A" w14:textId="646ACC71" w:rsidR="00B03F92" w:rsidRDefault="00655B21" w:rsidP="00B03F92">
      <w:pPr>
        <w:rPr>
          <w:rFonts w:eastAsia="SimSun"/>
          <w:b/>
          <w:bCs/>
          <w:lang w:val="en-US" w:eastAsia="zh-CN"/>
        </w:rPr>
      </w:pPr>
      <w:r w:rsidRPr="00F96E6F">
        <w:rPr>
          <w:bCs/>
          <w:noProof/>
          <w:sz w:val="22"/>
          <w:lang w:val="en-US"/>
        </w:rPr>
        <w:fldChar w:fldCharType="end"/>
      </w:r>
    </w:p>
    <w:p w14:paraId="6DA98CC6" w14:textId="76A4039C" w:rsidR="00A3129B" w:rsidRDefault="00A3129B" w:rsidP="00A3129B">
      <w:pPr>
        <w:pStyle w:val="Heading1"/>
      </w:pPr>
      <w:bookmarkStart w:id="196" w:name="_Toc209681956"/>
      <w:r>
        <w:t>4</w:t>
      </w:r>
      <w:r>
        <w:tab/>
        <w:t>References</w:t>
      </w:r>
      <w:bookmarkEnd w:id="196"/>
    </w:p>
    <w:p w14:paraId="54277396" w14:textId="49F8E5BE" w:rsidR="00A3129B" w:rsidRDefault="00A3129B" w:rsidP="00550FD8">
      <w:r>
        <w:t xml:space="preserve">[1] </w:t>
      </w:r>
      <w:r w:rsidR="00550FD8" w:rsidRPr="00550FD8">
        <w:t>R4-2511652</w:t>
      </w:r>
      <w:r w:rsidR="003C77DF">
        <w:t xml:space="preserve">, </w:t>
      </w:r>
      <w:r w:rsidR="00550FD8">
        <w:t>RAN4 6G Plan and Meeting Arrangement, RAN4#116, RAN4 Chair</w:t>
      </w:r>
    </w:p>
    <w:p w14:paraId="7019B565" w14:textId="1A03490F" w:rsidR="00D0294B" w:rsidRDefault="00D0294B" w:rsidP="00550FD8">
      <w:r>
        <w:t xml:space="preserve">[2] TR 38.844, </w:t>
      </w:r>
      <w:r w:rsidR="0065320A" w:rsidRPr="0065320A">
        <w:t>Study on Efficient utilization of licensed spectrum that is not aligned with existing NR channel bandwidths</w:t>
      </w:r>
      <w:r w:rsidR="00CA4428">
        <w:t>.</w:t>
      </w:r>
    </w:p>
    <w:p w14:paraId="66DA630A" w14:textId="24B53E7C" w:rsidR="006253D7" w:rsidRDefault="006253D7" w:rsidP="006253D7">
      <w:r>
        <w:t xml:space="preserve">[3] </w:t>
      </w:r>
      <w:r w:rsidR="0065575A" w:rsidRPr="0065575A">
        <w:t>R1- 2506753</w:t>
      </w:r>
      <w:r w:rsidR="0065575A">
        <w:t>,</w:t>
      </w:r>
      <w:r w:rsidR="0026287B">
        <w:t xml:space="preserve"> </w:t>
      </w:r>
      <w:r w:rsidR="0026287B" w:rsidRPr="0026287B">
        <w:t>Frame Structure and Numerology in 6G Radio Air Interface</w:t>
      </w:r>
      <w:r w:rsidR="0026287B">
        <w:t xml:space="preserve">, </w:t>
      </w:r>
      <w:r w:rsidR="0065575A">
        <w:t>RAN1#122bis, Nokia</w:t>
      </w:r>
    </w:p>
    <w:p w14:paraId="5218C9E4" w14:textId="35168068" w:rsidR="0047022A" w:rsidRPr="00A3129B" w:rsidRDefault="0047022A" w:rsidP="006253D7">
      <w:r>
        <w:t xml:space="preserve">[4] </w:t>
      </w:r>
      <w:r w:rsidRPr="0047022A">
        <w:t>R1-2505125</w:t>
      </w:r>
      <w:r>
        <w:t xml:space="preserve">, </w:t>
      </w:r>
      <w:r w:rsidRPr="0047022A">
        <w:t>Nokia Views on 6G Radio Air Interface</w:t>
      </w:r>
      <w:r>
        <w:t>, RAN1#122bis, Nokia</w:t>
      </w:r>
    </w:p>
    <w:p w14:paraId="25139851" w14:textId="77777777" w:rsidR="00A3129B" w:rsidRPr="00A3129B" w:rsidRDefault="00A3129B" w:rsidP="00550FD8"/>
    <w:sectPr w:rsidR="00A3129B" w:rsidRPr="00A3129B">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D9E4" w14:textId="77777777" w:rsidR="00D6226B" w:rsidRDefault="00D6226B" w:rsidP="002B3503">
      <w:pPr>
        <w:spacing w:after="0"/>
      </w:pPr>
      <w:r>
        <w:separator/>
      </w:r>
    </w:p>
  </w:endnote>
  <w:endnote w:type="continuationSeparator" w:id="0">
    <w:p w14:paraId="068EF7F1" w14:textId="77777777" w:rsidR="00D6226B" w:rsidRDefault="00D6226B" w:rsidP="002B3503">
      <w:pPr>
        <w:spacing w:after="0"/>
      </w:pPr>
      <w:r>
        <w:continuationSeparator/>
      </w:r>
    </w:p>
  </w:endnote>
  <w:endnote w:type="continuationNotice" w:id="1">
    <w:p w14:paraId="355106E4" w14:textId="77777777" w:rsidR="00D6226B" w:rsidRDefault="00D62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FA0D6" w14:textId="77777777" w:rsidR="00D6226B" w:rsidRDefault="00D6226B" w:rsidP="002B3503">
      <w:pPr>
        <w:spacing w:after="0"/>
      </w:pPr>
      <w:r>
        <w:separator/>
      </w:r>
    </w:p>
  </w:footnote>
  <w:footnote w:type="continuationSeparator" w:id="0">
    <w:p w14:paraId="3B0A61F5" w14:textId="77777777" w:rsidR="00D6226B" w:rsidRDefault="00D6226B" w:rsidP="002B3503">
      <w:pPr>
        <w:spacing w:after="0"/>
      </w:pPr>
      <w:r>
        <w:continuationSeparator/>
      </w:r>
    </w:p>
  </w:footnote>
  <w:footnote w:type="continuationNotice" w:id="1">
    <w:p w14:paraId="3929C1F9" w14:textId="77777777" w:rsidR="00D6226B" w:rsidRDefault="00D622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952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815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5DA4DC30"/>
    <w:lvl w:ilvl="0">
      <w:numFmt w:val="bullet"/>
      <w:lvlText w:val="*"/>
      <w:lvlJc w:val="left"/>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97F92"/>
    <w:multiLevelType w:val="hybridMultilevel"/>
    <w:tmpl w:val="232A6A5E"/>
    <w:lvl w:ilvl="0" w:tplc="2F7E416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257146"/>
    <w:multiLevelType w:val="hybridMultilevel"/>
    <w:tmpl w:val="B650B542"/>
    <w:lvl w:ilvl="0" w:tplc="73F01E02">
      <w:start w:val="1"/>
      <w:numFmt w:val="decimal"/>
      <w:lvlText w:val="%1"/>
      <w:lvlJc w:val="left"/>
      <w:pPr>
        <w:ind w:left="1488" w:hanging="112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2863E9"/>
    <w:multiLevelType w:val="hybridMultilevel"/>
    <w:tmpl w:val="35F8C20C"/>
    <w:lvl w:ilvl="0" w:tplc="E58E14EA">
      <w:start w:val="1"/>
      <w:numFmt w:val="bullet"/>
      <w:lvlText w:val=""/>
      <w:lvlJc w:val="left"/>
      <w:pPr>
        <w:ind w:left="1160" w:hanging="360"/>
      </w:pPr>
      <w:rPr>
        <w:rFonts w:ascii="Symbol" w:hAnsi="Symbol"/>
      </w:rPr>
    </w:lvl>
    <w:lvl w:ilvl="1" w:tplc="F718E37C">
      <w:start w:val="1"/>
      <w:numFmt w:val="bullet"/>
      <w:lvlText w:val=""/>
      <w:lvlJc w:val="left"/>
      <w:pPr>
        <w:ind w:left="720" w:hanging="360"/>
      </w:pPr>
      <w:rPr>
        <w:rFonts w:ascii="Symbol" w:hAnsi="Symbol"/>
      </w:rPr>
    </w:lvl>
    <w:lvl w:ilvl="2" w:tplc="D0CCD0E6">
      <w:start w:val="1"/>
      <w:numFmt w:val="bullet"/>
      <w:lvlText w:val=""/>
      <w:lvlJc w:val="left"/>
      <w:pPr>
        <w:ind w:left="1160" w:hanging="360"/>
      </w:pPr>
      <w:rPr>
        <w:rFonts w:ascii="Symbol" w:hAnsi="Symbol"/>
      </w:rPr>
    </w:lvl>
    <w:lvl w:ilvl="3" w:tplc="9ACAB7AC">
      <w:start w:val="1"/>
      <w:numFmt w:val="bullet"/>
      <w:lvlText w:val=""/>
      <w:lvlJc w:val="left"/>
      <w:pPr>
        <w:ind w:left="1160" w:hanging="360"/>
      </w:pPr>
      <w:rPr>
        <w:rFonts w:ascii="Symbol" w:hAnsi="Symbol"/>
      </w:rPr>
    </w:lvl>
    <w:lvl w:ilvl="4" w:tplc="CC428536">
      <w:start w:val="1"/>
      <w:numFmt w:val="bullet"/>
      <w:lvlText w:val=""/>
      <w:lvlJc w:val="left"/>
      <w:pPr>
        <w:ind w:left="1160" w:hanging="360"/>
      </w:pPr>
      <w:rPr>
        <w:rFonts w:ascii="Symbol" w:hAnsi="Symbol"/>
      </w:rPr>
    </w:lvl>
    <w:lvl w:ilvl="5" w:tplc="EB1400CE">
      <w:start w:val="1"/>
      <w:numFmt w:val="bullet"/>
      <w:lvlText w:val=""/>
      <w:lvlJc w:val="left"/>
      <w:pPr>
        <w:ind w:left="1160" w:hanging="360"/>
      </w:pPr>
      <w:rPr>
        <w:rFonts w:ascii="Symbol" w:hAnsi="Symbol"/>
      </w:rPr>
    </w:lvl>
    <w:lvl w:ilvl="6" w:tplc="3EC45374">
      <w:start w:val="1"/>
      <w:numFmt w:val="bullet"/>
      <w:lvlText w:val=""/>
      <w:lvlJc w:val="left"/>
      <w:pPr>
        <w:ind w:left="1160" w:hanging="360"/>
      </w:pPr>
      <w:rPr>
        <w:rFonts w:ascii="Symbol" w:hAnsi="Symbol"/>
      </w:rPr>
    </w:lvl>
    <w:lvl w:ilvl="7" w:tplc="DBB06C0E">
      <w:start w:val="1"/>
      <w:numFmt w:val="bullet"/>
      <w:lvlText w:val=""/>
      <w:lvlJc w:val="left"/>
      <w:pPr>
        <w:ind w:left="1160" w:hanging="360"/>
      </w:pPr>
      <w:rPr>
        <w:rFonts w:ascii="Symbol" w:hAnsi="Symbol"/>
      </w:rPr>
    </w:lvl>
    <w:lvl w:ilvl="8" w:tplc="F7D66274">
      <w:start w:val="1"/>
      <w:numFmt w:val="bullet"/>
      <w:lvlText w:val=""/>
      <w:lvlJc w:val="left"/>
      <w:pPr>
        <w:ind w:left="1160" w:hanging="360"/>
      </w:pPr>
      <w:rPr>
        <w:rFonts w:ascii="Symbol" w:hAnsi="Symbol"/>
      </w:rPr>
    </w:lvl>
  </w:abstractNum>
  <w:abstractNum w:abstractNumId="8" w15:restartNumberingAfterBreak="0">
    <w:nsid w:val="1B831D69"/>
    <w:multiLevelType w:val="hybridMultilevel"/>
    <w:tmpl w:val="C464ECF6"/>
    <w:lvl w:ilvl="0" w:tplc="72AED87E">
      <w:start w:val="1"/>
      <w:numFmt w:val="bullet"/>
      <w:lvlText w:val=""/>
      <w:lvlJc w:val="left"/>
      <w:pPr>
        <w:ind w:left="720" w:hanging="360"/>
      </w:pPr>
      <w:rPr>
        <w:rFonts w:ascii="Symbol" w:hAnsi="Symbol"/>
      </w:rPr>
    </w:lvl>
    <w:lvl w:ilvl="1" w:tplc="429E047C">
      <w:start w:val="1"/>
      <w:numFmt w:val="bullet"/>
      <w:lvlText w:val=""/>
      <w:lvlJc w:val="left"/>
      <w:pPr>
        <w:ind w:left="720" w:hanging="360"/>
      </w:pPr>
      <w:rPr>
        <w:rFonts w:ascii="Symbol" w:hAnsi="Symbol"/>
      </w:rPr>
    </w:lvl>
    <w:lvl w:ilvl="2" w:tplc="B31CC218">
      <w:start w:val="1"/>
      <w:numFmt w:val="bullet"/>
      <w:lvlText w:val=""/>
      <w:lvlJc w:val="left"/>
      <w:pPr>
        <w:ind w:left="720" w:hanging="360"/>
      </w:pPr>
      <w:rPr>
        <w:rFonts w:ascii="Symbol" w:hAnsi="Symbol"/>
      </w:rPr>
    </w:lvl>
    <w:lvl w:ilvl="3" w:tplc="87460F96">
      <w:start w:val="1"/>
      <w:numFmt w:val="bullet"/>
      <w:lvlText w:val=""/>
      <w:lvlJc w:val="left"/>
      <w:pPr>
        <w:ind w:left="720" w:hanging="360"/>
      </w:pPr>
      <w:rPr>
        <w:rFonts w:ascii="Symbol" w:hAnsi="Symbol"/>
      </w:rPr>
    </w:lvl>
    <w:lvl w:ilvl="4" w:tplc="44CEF24E">
      <w:start w:val="1"/>
      <w:numFmt w:val="bullet"/>
      <w:lvlText w:val=""/>
      <w:lvlJc w:val="left"/>
      <w:pPr>
        <w:ind w:left="720" w:hanging="360"/>
      </w:pPr>
      <w:rPr>
        <w:rFonts w:ascii="Symbol" w:hAnsi="Symbol"/>
      </w:rPr>
    </w:lvl>
    <w:lvl w:ilvl="5" w:tplc="41AE1024">
      <w:start w:val="1"/>
      <w:numFmt w:val="bullet"/>
      <w:lvlText w:val=""/>
      <w:lvlJc w:val="left"/>
      <w:pPr>
        <w:ind w:left="720" w:hanging="360"/>
      </w:pPr>
      <w:rPr>
        <w:rFonts w:ascii="Symbol" w:hAnsi="Symbol"/>
      </w:rPr>
    </w:lvl>
    <w:lvl w:ilvl="6" w:tplc="74648A56">
      <w:start w:val="1"/>
      <w:numFmt w:val="bullet"/>
      <w:lvlText w:val=""/>
      <w:lvlJc w:val="left"/>
      <w:pPr>
        <w:ind w:left="720" w:hanging="360"/>
      </w:pPr>
      <w:rPr>
        <w:rFonts w:ascii="Symbol" w:hAnsi="Symbol"/>
      </w:rPr>
    </w:lvl>
    <w:lvl w:ilvl="7" w:tplc="A492E35A">
      <w:start w:val="1"/>
      <w:numFmt w:val="bullet"/>
      <w:lvlText w:val=""/>
      <w:lvlJc w:val="left"/>
      <w:pPr>
        <w:ind w:left="720" w:hanging="360"/>
      </w:pPr>
      <w:rPr>
        <w:rFonts w:ascii="Symbol" w:hAnsi="Symbol"/>
      </w:rPr>
    </w:lvl>
    <w:lvl w:ilvl="8" w:tplc="A01E2E5C">
      <w:start w:val="1"/>
      <w:numFmt w:val="bullet"/>
      <w:lvlText w:val=""/>
      <w:lvlJc w:val="left"/>
      <w:pPr>
        <w:ind w:left="720" w:hanging="360"/>
      </w:pPr>
      <w:rPr>
        <w:rFonts w:ascii="Symbol" w:hAnsi="Symbol"/>
      </w:rPr>
    </w:lvl>
  </w:abstractNum>
  <w:abstractNum w:abstractNumId="9" w15:restartNumberingAfterBreak="0">
    <w:nsid w:val="27481E59"/>
    <w:multiLevelType w:val="hybridMultilevel"/>
    <w:tmpl w:val="F1CC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BBD3A2E"/>
    <w:multiLevelType w:val="hybridMultilevel"/>
    <w:tmpl w:val="78D87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007F28"/>
    <w:multiLevelType w:val="hybridMultilevel"/>
    <w:tmpl w:val="D3865830"/>
    <w:lvl w:ilvl="0" w:tplc="FFFFFFFF">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F567E"/>
    <w:multiLevelType w:val="hybridMultilevel"/>
    <w:tmpl w:val="DE061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9C15A67"/>
    <w:multiLevelType w:val="multilevel"/>
    <w:tmpl w:val="EE9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461A1F"/>
    <w:multiLevelType w:val="hybridMultilevel"/>
    <w:tmpl w:val="335496A0"/>
    <w:lvl w:ilvl="0" w:tplc="20000001">
      <w:start w:val="1"/>
      <w:numFmt w:val="bullet"/>
      <w:lvlText w:val=""/>
      <w:lvlJc w:val="left"/>
      <w:pPr>
        <w:ind w:left="804" w:hanging="360"/>
      </w:pPr>
      <w:rPr>
        <w:rFonts w:ascii="Symbol" w:hAnsi="Symbol" w:hint="default"/>
      </w:rPr>
    </w:lvl>
    <w:lvl w:ilvl="1" w:tplc="20000003">
      <w:start w:val="1"/>
      <w:numFmt w:val="bullet"/>
      <w:lvlText w:val="o"/>
      <w:lvlJc w:val="left"/>
      <w:pPr>
        <w:ind w:left="1524" w:hanging="360"/>
      </w:pPr>
      <w:rPr>
        <w:rFonts w:ascii="Courier New" w:hAnsi="Courier New" w:cs="Courier New" w:hint="default"/>
      </w:rPr>
    </w:lvl>
    <w:lvl w:ilvl="2" w:tplc="20000005" w:tentative="1">
      <w:start w:val="1"/>
      <w:numFmt w:val="bullet"/>
      <w:lvlText w:val=""/>
      <w:lvlJc w:val="left"/>
      <w:pPr>
        <w:ind w:left="2244" w:hanging="360"/>
      </w:pPr>
      <w:rPr>
        <w:rFonts w:ascii="Wingdings" w:hAnsi="Wingdings" w:hint="default"/>
      </w:rPr>
    </w:lvl>
    <w:lvl w:ilvl="3" w:tplc="20000001" w:tentative="1">
      <w:start w:val="1"/>
      <w:numFmt w:val="bullet"/>
      <w:lvlText w:val=""/>
      <w:lvlJc w:val="left"/>
      <w:pPr>
        <w:ind w:left="2964" w:hanging="360"/>
      </w:pPr>
      <w:rPr>
        <w:rFonts w:ascii="Symbol" w:hAnsi="Symbol" w:hint="default"/>
      </w:rPr>
    </w:lvl>
    <w:lvl w:ilvl="4" w:tplc="20000003" w:tentative="1">
      <w:start w:val="1"/>
      <w:numFmt w:val="bullet"/>
      <w:lvlText w:val="o"/>
      <w:lvlJc w:val="left"/>
      <w:pPr>
        <w:ind w:left="3684" w:hanging="360"/>
      </w:pPr>
      <w:rPr>
        <w:rFonts w:ascii="Courier New" w:hAnsi="Courier New" w:cs="Courier New" w:hint="default"/>
      </w:rPr>
    </w:lvl>
    <w:lvl w:ilvl="5" w:tplc="20000005" w:tentative="1">
      <w:start w:val="1"/>
      <w:numFmt w:val="bullet"/>
      <w:lvlText w:val=""/>
      <w:lvlJc w:val="left"/>
      <w:pPr>
        <w:ind w:left="4404" w:hanging="360"/>
      </w:pPr>
      <w:rPr>
        <w:rFonts w:ascii="Wingdings" w:hAnsi="Wingdings" w:hint="default"/>
      </w:rPr>
    </w:lvl>
    <w:lvl w:ilvl="6" w:tplc="20000001" w:tentative="1">
      <w:start w:val="1"/>
      <w:numFmt w:val="bullet"/>
      <w:lvlText w:val=""/>
      <w:lvlJc w:val="left"/>
      <w:pPr>
        <w:ind w:left="5124" w:hanging="360"/>
      </w:pPr>
      <w:rPr>
        <w:rFonts w:ascii="Symbol" w:hAnsi="Symbol" w:hint="default"/>
      </w:rPr>
    </w:lvl>
    <w:lvl w:ilvl="7" w:tplc="20000003" w:tentative="1">
      <w:start w:val="1"/>
      <w:numFmt w:val="bullet"/>
      <w:lvlText w:val="o"/>
      <w:lvlJc w:val="left"/>
      <w:pPr>
        <w:ind w:left="5844" w:hanging="360"/>
      </w:pPr>
      <w:rPr>
        <w:rFonts w:ascii="Courier New" w:hAnsi="Courier New" w:cs="Courier New" w:hint="default"/>
      </w:rPr>
    </w:lvl>
    <w:lvl w:ilvl="8" w:tplc="20000005" w:tentative="1">
      <w:start w:val="1"/>
      <w:numFmt w:val="bullet"/>
      <w:lvlText w:val=""/>
      <w:lvlJc w:val="left"/>
      <w:pPr>
        <w:ind w:left="6564" w:hanging="360"/>
      </w:pPr>
      <w:rPr>
        <w:rFonts w:ascii="Wingdings" w:hAnsi="Wingdings" w:hint="default"/>
      </w:rPr>
    </w:lvl>
  </w:abstractNum>
  <w:abstractNum w:abstractNumId="17" w15:restartNumberingAfterBreak="0">
    <w:nsid w:val="3C4D1506"/>
    <w:multiLevelType w:val="hybridMultilevel"/>
    <w:tmpl w:val="6C78B5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5D6921"/>
    <w:multiLevelType w:val="hybridMultilevel"/>
    <w:tmpl w:val="B392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727C5"/>
    <w:multiLevelType w:val="hybridMultilevel"/>
    <w:tmpl w:val="C0F89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0" w:hanging="360"/>
      </w:pPr>
      <w:rPr>
        <w:rFonts w:ascii="Times New Roman" w:hAnsi="Times New Roman" w:hint="default"/>
        <w:b/>
        <w:i w:val="0"/>
        <w:color w:val="auto"/>
        <w:sz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E4EAA80A"/>
    <w:lvl w:ilvl="0" w:tplc="39221EE6">
      <w:start w:val="1"/>
      <w:numFmt w:val="decimal"/>
      <w:pStyle w:val="RAN4proposal"/>
      <w:suff w:val="space"/>
      <w:lvlText w:val="Proposal %1:"/>
      <w:lvlJc w:val="left"/>
      <w:pPr>
        <w:ind w:left="360" w:hanging="360"/>
      </w:pPr>
      <w:rPr>
        <w:rFonts w:hint="default"/>
        <w:b/>
        <w:bCs w:val="0"/>
      </w:rPr>
    </w:lvl>
    <w:lvl w:ilvl="1" w:tplc="04090019">
      <w:start w:val="1"/>
      <w:numFmt w:val="lowerLetter"/>
      <w:lvlText w:val="%2."/>
      <w:lvlJc w:val="left"/>
      <w:pPr>
        <w:ind w:left="-2324" w:hanging="360"/>
      </w:pPr>
    </w:lvl>
    <w:lvl w:ilvl="2" w:tplc="0409001B" w:tentative="1">
      <w:start w:val="1"/>
      <w:numFmt w:val="lowerRoman"/>
      <w:lvlText w:val="%3."/>
      <w:lvlJc w:val="right"/>
      <w:pPr>
        <w:ind w:left="-1604" w:hanging="180"/>
      </w:pPr>
    </w:lvl>
    <w:lvl w:ilvl="3" w:tplc="0409000F" w:tentative="1">
      <w:start w:val="1"/>
      <w:numFmt w:val="decimal"/>
      <w:lvlText w:val="%4."/>
      <w:lvlJc w:val="left"/>
      <w:pPr>
        <w:ind w:left="-884" w:hanging="360"/>
      </w:pPr>
    </w:lvl>
    <w:lvl w:ilvl="4" w:tplc="04090019" w:tentative="1">
      <w:start w:val="1"/>
      <w:numFmt w:val="lowerLetter"/>
      <w:lvlText w:val="%5."/>
      <w:lvlJc w:val="left"/>
      <w:pPr>
        <w:ind w:left="-164" w:hanging="360"/>
      </w:pPr>
    </w:lvl>
    <w:lvl w:ilvl="5" w:tplc="0409001B" w:tentative="1">
      <w:start w:val="1"/>
      <w:numFmt w:val="lowerRoman"/>
      <w:lvlText w:val="%6."/>
      <w:lvlJc w:val="right"/>
      <w:pPr>
        <w:ind w:left="556" w:hanging="180"/>
      </w:pPr>
    </w:lvl>
    <w:lvl w:ilvl="6" w:tplc="0409000F" w:tentative="1">
      <w:start w:val="1"/>
      <w:numFmt w:val="decimal"/>
      <w:lvlText w:val="%7."/>
      <w:lvlJc w:val="left"/>
      <w:pPr>
        <w:ind w:left="1276" w:hanging="360"/>
      </w:pPr>
    </w:lvl>
    <w:lvl w:ilvl="7" w:tplc="04090019" w:tentative="1">
      <w:start w:val="1"/>
      <w:numFmt w:val="lowerLetter"/>
      <w:lvlText w:val="%8."/>
      <w:lvlJc w:val="left"/>
      <w:pPr>
        <w:ind w:left="1996" w:hanging="360"/>
      </w:pPr>
    </w:lvl>
    <w:lvl w:ilvl="8" w:tplc="0409001B" w:tentative="1">
      <w:start w:val="1"/>
      <w:numFmt w:val="lowerRoman"/>
      <w:lvlText w:val="%9."/>
      <w:lvlJc w:val="right"/>
      <w:pPr>
        <w:ind w:left="2716" w:hanging="180"/>
      </w:p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5427BA6"/>
    <w:multiLevelType w:val="hybridMultilevel"/>
    <w:tmpl w:val="C4EE8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9C064C5"/>
    <w:multiLevelType w:val="hybridMultilevel"/>
    <w:tmpl w:val="3AD2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98A73C4"/>
    <w:multiLevelType w:val="hybridMultilevel"/>
    <w:tmpl w:val="92D0AB44"/>
    <w:lvl w:ilvl="0" w:tplc="E54E70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0824280">
    <w:abstractNumId w:val="5"/>
  </w:num>
  <w:num w:numId="2" w16cid:durableId="685250284">
    <w:abstractNumId w:val="2"/>
  </w:num>
  <w:num w:numId="3" w16cid:durableId="1035958909">
    <w:abstractNumId w:val="25"/>
  </w:num>
  <w:num w:numId="4" w16cid:durableId="1672217737">
    <w:abstractNumId w:val="10"/>
  </w:num>
  <w:num w:numId="5" w16cid:durableId="2067336671">
    <w:abstractNumId w:val="15"/>
  </w:num>
  <w:num w:numId="6" w16cid:durableId="1745684939">
    <w:abstractNumId w:val="28"/>
  </w:num>
  <w:num w:numId="7" w16cid:durableId="603458677">
    <w:abstractNumId w:val="6"/>
  </w:num>
  <w:num w:numId="8" w16cid:durableId="165247349">
    <w:abstractNumId w:val="18"/>
  </w:num>
  <w:num w:numId="9" w16cid:durableId="1615944853">
    <w:abstractNumId w:val="4"/>
  </w:num>
  <w:num w:numId="10" w16cid:durableId="295263395">
    <w:abstractNumId w:val="12"/>
  </w:num>
  <w:num w:numId="11" w16cid:durableId="2101178559">
    <w:abstractNumId w:val="9"/>
  </w:num>
  <w:num w:numId="12" w16cid:durableId="77752715">
    <w:abstractNumId w:val="16"/>
  </w:num>
  <w:num w:numId="13" w16cid:durableId="460155219">
    <w:abstractNumId w:val="27"/>
  </w:num>
  <w:num w:numId="14" w16cid:durableId="60518882">
    <w:abstractNumId w:val="14"/>
  </w:num>
  <w:num w:numId="15" w16cid:durableId="1159927530">
    <w:abstractNumId w:val="24"/>
  </w:num>
  <w:num w:numId="16" w16cid:durableId="1265455544">
    <w:abstractNumId w:val="23"/>
  </w:num>
  <w:num w:numId="17" w16cid:durableId="1139223932">
    <w:abstractNumId w:val="17"/>
  </w:num>
  <w:num w:numId="18" w16cid:durableId="1256597828">
    <w:abstractNumId w:val="11"/>
  </w:num>
  <w:num w:numId="19" w16cid:durableId="1774088325">
    <w:abstractNumId w:val="0"/>
  </w:num>
  <w:num w:numId="20" w16cid:durableId="1154487007">
    <w:abstractNumId w:val="21"/>
  </w:num>
  <w:num w:numId="21" w16cid:durableId="2023705906">
    <w:abstractNumId w:val="8"/>
  </w:num>
  <w:num w:numId="22" w16cid:durableId="772287714">
    <w:abstractNumId w:val="7"/>
  </w:num>
  <w:num w:numId="23" w16cid:durableId="201329745">
    <w:abstractNumId w:val="13"/>
  </w:num>
  <w:num w:numId="24" w16cid:durableId="80681869">
    <w:abstractNumId w:val="20"/>
  </w:num>
  <w:num w:numId="25" w16cid:durableId="1956280108">
    <w:abstractNumId w:val="3"/>
  </w:num>
  <w:num w:numId="26" w16cid:durableId="1943226331">
    <w:abstractNumId w:val="26"/>
  </w:num>
  <w:num w:numId="27" w16cid:durableId="176318153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8" w16cid:durableId="2105417561">
    <w:abstractNumId w:val="22"/>
  </w:num>
  <w:num w:numId="29" w16cid:durableId="2140300666">
    <w:abstractNumId w:val="22"/>
    <w:lvlOverride w:ilvl="0">
      <w:startOverride w:val="1"/>
    </w:lvlOverride>
  </w:num>
  <w:num w:numId="30" w16cid:durableId="6559118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7AE"/>
    <w:rsid w:val="00002C05"/>
    <w:rsid w:val="00002C91"/>
    <w:rsid w:val="00002DFB"/>
    <w:rsid w:val="0000367A"/>
    <w:rsid w:val="00004BC4"/>
    <w:rsid w:val="00004CB4"/>
    <w:rsid w:val="000059F5"/>
    <w:rsid w:val="00007B2E"/>
    <w:rsid w:val="00007C42"/>
    <w:rsid w:val="00010730"/>
    <w:rsid w:val="00010E1B"/>
    <w:rsid w:val="000119C7"/>
    <w:rsid w:val="00012CDA"/>
    <w:rsid w:val="00012E4F"/>
    <w:rsid w:val="00013994"/>
    <w:rsid w:val="00015E41"/>
    <w:rsid w:val="00015E62"/>
    <w:rsid w:val="00016C47"/>
    <w:rsid w:val="00016E1B"/>
    <w:rsid w:val="0002015E"/>
    <w:rsid w:val="00020276"/>
    <w:rsid w:val="0002174C"/>
    <w:rsid w:val="000221BA"/>
    <w:rsid w:val="00024FEA"/>
    <w:rsid w:val="00025746"/>
    <w:rsid w:val="00025A4D"/>
    <w:rsid w:val="000260AB"/>
    <w:rsid w:val="000266C2"/>
    <w:rsid w:val="00026895"/>
    <w:rsid w:val="0003156B"/>
    <w:rsid w:val="00031AFA"/>
    <w:rsid w:val="00031B9E"/>
    <w:rsid w:val="000322D6"/>
    <w:rsid w:val="00033B98"/>
    <w:rsid w:val="000350C9"/>
    <w:rsid w:val="000359A2"/>
    <w:rsid w:val="00037372"/>
    <w:rsid w:val="00037C45"/>
    <w:rsid w:val="00037FA6"/>
    <w:rsid w:val="00040C01"/>
    <w:rsid w:val="000429C1"/>
    <w:rsid w:val="00044B22"/>
    <w:rsid w:val="0004535F"/>
    <w:rsid w:val="00045AB0"/>
    <w:rsid w:val="00045C90"/>
    <w:rsid w:val="000470A2"/>
    <w:rsid w:val="000474E7"/>
    <w:rsid w:val="00047557"/>
    <w:rsid w:val="00047D29"/>
    <w:rsid w:val="00050F17"/>
    <w:rsid w:val="00052048"/>
    <w:rsid w:val="000535E1"/>
    <w:rsid w:val="00054BD2"/>
    <w:rsid w:val="000550D6"/>
    <w:rsid w:val="000559F6"/>
    <w:rsid w:val="00055F37"/>
    <w:rsid w:val="000563E7"/>
    <w:rsid w:val="00060522"/>
    <w:rsid w:val="00062380"/>
    <w:rsid w:val="00062463"/>
    <w:rsid w:val="00062E3F"/>
    <w:rsid w:val="00062F14"/>
    <w:rsid w:val="000631AB"/>
    <w:rsid w:val="00063F43"/>
    <w:rsid w:val="0006582C"/>
    <w:rsid w:val="00066062"/>
    <w:rsid w:val="00067A05"/>
    <w:rsid w:val="00070662"/>
    <w:rsid w:val="00070869"/>
    <w:rsid w:val="00070BEF"/>
    <w:rsid w:val="000711B1"/>
    <w:rsid w:val="000714CC"/>
    <w:rsid w:val="00071585"/>
    <w:rsid w:val="00071A98"/>
    <w:rsid w:val="00071F27"/>
    <w:rsid w:val="00072EBF"/>
    <w:rsid w:val="00073BF5"/>
    <w:rsid w:val="00073D8C"/>
    <w:rsid w:val="000749D4"/>
    <w:rsid w:val="00074DB8"/>
    <w:rsid w:val="00074E84"/>
    <w:rsid w:val="00075261"/>
    <w:rsid w:val="000758AB"/>
    <w:rsid w:val="0007704C"/>
    <w:rsid w:val="000771F3"/>
    <w:rsid w:val="00077652"/>
    <w:rsid w:val="00077CCB"/>
    <w:rsid w:val="00077D1F"/>
    <w:rsid w:val="00077F15"/>
    <w:rsid w:val="0008010E"/>
    <w:rsid w:val="000808FB"/>
    <w:rsid w:val="00080D2F"/>
    <w:rsid w:val="000818F0"/>
    <w:rsid w:val="00082E21"/>
    <w:rsid w:val="00083D68"/>
    <w:rsid w:val="0008582D"/>
    <w:rsid w:val="00087282"/>
    <w:rsid w:val="00087379"/>
    <w:rsid w:val="00087541"/>
    <w:rsid w:val="00087ADD"/>
    <w:rsid w:val="00087C33"/>
    <w:rsid w:val="00087D02"/>
    <w:rsid w:val="00090314"/>
    <w:rsid w:val="00090436"/>
    <w:rsid w:val="00091E4A"/>
    <w:rsid w:val="000933ED"/>
    <w:rsid w:val="000937E1"/>
    <w:rsid w:val="000948A5"/>
    <w:rsid w:val="000948E6"/>
    <w:rsid w:val="00095890"/>
    <w:rsid w:val="00095DCB"/>
    <w:rsid w:val="0009604C"/>
    <w:rsid w:val="000A0B38"/>
    <w:rsid w:val="000A0BAB"/>
    <w:rsid w:val="000A15A3"/>
    <w:rsid w:val="000A45E9"/>
    <w:rsid w:val="000A53F1"/>
    <w:rsid w:val="000A6722"/>
    <w:rsid w:val="000A6971"/>
    <w:rsid w:val="000A6ABC"/>
    <w:rsid w:val="000A6ADF"/>
    <w:rsid w:val="000B0D2F"/>
    <w:rsid w:val="000B0DBB"/>
    <w:rsid w:val="000B11CD"/>
    <w:rsid w:val="000B2A17"/>
    <w:rsid w:val="000B2F1C"/>
    <w:rsid w:val="000B35D3"/>
    <w:rsid w:val="000B499E"/>
    <w:rsid w:val="000B4D4E"/>
    <w:rsid w:val="000B4D6E"/>
    <w:rsid w:val="000B4FB7"/>
    <w:rsid w:val="000B56BD"/>
    <w:rsid w:val="000B6E3A"/>
    <w:rsid w:val="000C0989"/>
    <w:rsid w:val="000C0BA2"/>
    <w:rsid w:val="000C0C87"/>
    <w:rsid w:val="000C1B32"/>
    <w:rsid w:val="000C2902"/>
    <w:rsid w:val="000C2C63"/>
    <w:rsid w:val="000C31BE"/>
    <w:rsid w:val="000C3C63"/>
    <w:rsid w:val="000C4282"/>
    <w:rsid w:val="000C51C5"/>
    <w:rsid w:val="000C53A2"/>
    <w:rsid w:val="000C6DDA"/>
    <w:rsid w:val="000D13FC"/>
    <w:rsid w:val="000D3ECA"/>
    <w:rsid w:val="000D3F6F"/>
    <w:rsid w:val="000D5574"/>
    <w:rsid w:val="000D5CCA"/>
    <w:rsid w:val="000D5FC4"/>
    <w:rsid w:val="000D6487"/>
    <w:rsid w:val="000E09FB"/>
    <w:rsid w:val="000E0CE9"/>
    <w:rsid w:val="000E16A3"/>
    <w:rsid w:val="000E1F18"/>
    <w:rsid w:val="000E2709"/>
    <w:rsid w:val="000E471C"/>
    <w:rsid w:val="000E4DE7"/>
    <w:rsid w:val="000E4EA2"/>
    <w:rsid w:val="000E50CC"/>
    <w:rsid w:val="000E52C8"/>
    <w:rsid w:val="000E5EB4"/>
    <w:rsid w:val="000E5F0C"/>
    <w:rsid w:val="000E6048"/>
    <w:rsid w:val="000E6CC4"/>
    <w:rsid w:val="000E6E6E"/>
    <w:rsid w:val="000E760B"/>
    <w:rsid w:val="000E7638"/>
    <w:rsid w:val="000E7CE8"/>
    <w:rsid w:val="000E7FB7"/>
    <w:rsid w:val="000F0537"/>
    <w:rsid w:val="000F1127"/>
    <w:rsid w:val="000F3311"/>
    <w:rsid w:val="000F42AB"/>
    <w:rsid w:val="000F4721"/>
    <w:rsid w:val="000F4B45"/>
    <w:rsid w:val="000F4E02"/>
    <w:rsid w:val="000F608A"/>
    <w:rsid w:val="000F6679"/>
    <w:rsid w:val="000F667D"/>
    <w:rsid w:val="000F6EF7"/>
    <w:rsid w:val="000F7ADC"/>
    <w:rsid w:val="000F7CAA"/>
    <w:rsid w:val="001000C3"/>
    <w:rsid w:val="00100BDD"/>
    <w:rsid w:val="00100C7E"/>
    <w:rsid w:val="00101874"/>
    <w:rsid w:val="00101A29"/>
    <w:rsid w:val="00101EB4"/>
    <w:rsid w:val="0010216B"/>
    <w:rsid w:val="00102524"/>
    <w:rsid w:val="00103D71"/>
    <w:rsid w:val="00104071"/>
    <w:rsid w:val="0010424F"/>
    <w:rsid w:val="00104594"/>
    <w:rsid w:val="00104D65"/>
    <w:rsid w:val="0010794D"/>
    <w:rsid w:val="00107F93"/>
    <w:rsid w:val="00107FD5"/>
    <w:rsid w:val="00107FE4"/>
    <w:rsid w:val="0011041D"/>
    <w:rsid w:val="001106B9"/>
    <w:rsid w:val="00110961"/>
    <w:rsid w:val="00110992"/>
    <w:rsid w:val="00110D10"/>
    <w:rsid w:val="001112F0"/>
    <w:rsid w:val="00112257"/>
    <w:rsid w:val="001123BD"/>
    <w:rsid w:val="00112AFA"/>
    <w:rsid w:val="00112F1C"/>
    <w:rsid w:val="00113425"/>
    <w:rsid w:val="00113BD9"/>
    <w:rsid w:val="00113F81"/>
    <w:rsid w:val="00114EB6"/>
    <w:rsid w:val="00115395"/>
    <w:rsid w:val="00115E28"/>
    <w:rsid w:val="00116F87"/>
    <w:rsid w:val="001206EA"/>
    <w:rsid w:val="00121853"/>
    <w:rsid w:val="00122198"/>
    <w:rsid w:val="001222A0"/>
    <w:rsid w:val="001226A7"/>
    <w:rsid w:val="00122A02"/>
    <w:rsid w:val="001238EA"/>
    <w:rsid w:val="00123927"/>
    <w:rsid w:val="00123EC2"/>
    <w:rsid w:val="00123FBA"/>
    <w:rsid w:val="001247C3"/>
    <w:rsid w:val="00124C69"/>
    <w:rsid w:val="00125117"/>
    <w:rsid w:val="00127369"/>
    <w:rsid w:val="00130118"/>
    <w:rsid w:val="00130E14"/>
    <w:rsid w:val="00130F37"/>
    <w:rsid w:val="001319D0"/>
    <w:rsid w:val="00132694"/>
    <w:rsid w:val="0013269A"/>
    <w:rsid w:val="0013312E"/>
    <w:rsid w:val="00133164"/>
    <w:rsid w:val="001334CA"/>
    <w:rsid w:val="001339C7"/>
    <w:rsid w:val="001351B3"/>
    <w:rsid w:val="00135ACB"/>
    <w:rsid w:val="00135D56"/>
    <w:rsid w:val="00137934"/>
    <w:rsid w:val="00137B23"/>
    <w:rsid w:val="00137F2B"/>
    <w:rsid w:val="00140903"/>
    <w:rsid w:val="00140D96"/>
    <w:rsid w:val="00141028"/>
    <w:rsid w:val="00142A9B"/>
    <w:rsid w:val="00142E98"/>
    <w:rsid w:val="001438DC"/>
    <w:rsid w:val="0014416A"/>
    <w:rsid w:val="00144D68"/>
    <w:rsid w:val="001461DC"/>
    <w:rsid w:val="00147CFA"/>
    <w:rsid w:val="001502FD"/>
    <w:rsid w:val="001504F5"/>
    <w:rsid w:val="00150840"/>
    <w:rsid w:val="001509F8"/>
    <w:rsid w:val="00151528"/>
    <w:rsid w:val="00152BCC"/>
    <w:rsid w:val="00152BD4"/>
    <w:rsid w:val="00152D8D"/>
    <w:rsid w:val="00152DED"/>
    <w:rsid w:val="00152F4F"/>
    <w:rsid w:val="00157032"/>
    <w:rsid w:val="00160184"/>
    <w:rsid w:val="00160A15"/>
    <w:rsid w:val="00161741"/>
    <w:rsid w:val="0016176E"/>
    <w:rsid w:val="0016444D"/>
    <w:rsid w:val="00165837"/>
    <w:rsid w:val="00165AAC"/>
    <w:rsid w:val="0016647C"/>
    <w:rsid w:val="00167FB8"/>
    <w:rsid w:val="001704F8"/>
    <w:rsid w:val="0017084E"/>
    <w:rsid w:val="00171ED8"/>
    <w:rsid w:val="00174C59"/>
    <w:rsid w:val="00174E9A"/>
    <w:rsid w:val="001751DC"/>
    <w:rsid w:val="001751E6"/>
    <w:rsid w:val="001754B0"/>
    <w:rsid w:val="001757D9"/>
    <w:rsid w:val="00175F49"/>
    <w:rsid w:val="00177622"/>
    <w:rsid w:val="0018040E"/>
    <w:rsid w:val="001821A9"/>
    <w:rsid w:val="00182852"/>
    <w:rsid w:val="001828EF"/>
    <w:rsid w:val="00182B56"/>
    <w:rsid w:val="001836D9"/>
    <w:rsid w:val="00183C63"/>
    <w:rsid w:val="00185A46"/>
    <w:rsid w:val="00186096"/>
    <w:rsid w:val="00186A1A"/>
    <w:rsid w:val="00187BE9"/>
    <w:rsid w:val="001906DD"/>
    <w:rsid w:val="0019234D"/>
    <w:rsid w:val="00192443"/>
    <w:rsid w:val="00193229"/>
    <w:rsid w:val="00194437"/>
    <w:rsid w:val="00194478"/>
    <w:rsid w:val="00194C2C"/>
    <w:rsid w:val="0019612F"/>
    <w:rsid w:val="00196E4B"/>
    <w:rsid w:val="0019713E"/>
    <w:rsid w:val="00197E49"/>
    <w:rsid w:val="001A0671"/>
    <w:rsid w:val="001A0984"/>
    <w:rsid w:val="001A0A5C"/>
    <w:rsid w:val="001A0A6C"/>
    <w:rsid w:val="001A1186"/>
    <w:rsid w:val="001A2901"/>
    <w:rsid w:val="001A2B74"/>
    <w:rsid w:val="001A382A"/>
    <w:rsid w:val="001A436F"/>
    <w:rsid w:val="001A48A5"/>
    <w:rsid w:val="001A548B"/>
    <w:rsid w:val="001A55E5"/>
    <w:rsid w:val="001A59BF"/>
    <w:rsid w:val="001A6BB1"/>
    <w:rsid w:val="001A7254"/>
    <w:rsid w:val="001A787E"/>
    <w:rsid w:val="001A7D90"/>
    <w:rsid w:val="001B01FA"/>
    <w:rsid w:val="001B04AA"/>
    <w:rsid w:val="001B1A4C"/>
    <w:rsid w:val="001B1C97"/>
    <w:rsid w:val="001B27E4"/>
    <w:rsid w:val="001B3040"/>
    <w:rsid w:val="001B3C68"/>
    <w:rsid w:val="001B42D7"/>
    <w:rsid w:val="001B44BC"/>
    <w:rsid w:val="001B4547"/>
    <w:rsid w:val="001B695E"/>
    <w:rsid w:val="001B7969"/>
    <w:rsid w:val="001C0773"/>
    <w:rsid w:val="001C2A1C"/>
    <w:rsid w:val="001C3E36"/>
    <w:rsid w:val="001C3FE4"/>
    <w:rsid w:val="001C44D2"/>
    <w:rsid w:val="001C5413"/>
    <w:rsid w:val="001C7EE1"/>
    <w:rsid w:val="001D15C8"/>
    <w:rsid w:val="001D2571"/>
    <w:rsid w:val="001D38EF"/>
    <w:rsid w:val="001D43A5"/>
    <w:rsid w:val="001D47EC"/>
    <w:rsid w:val="001D4A31"/>
    <w:rsid w:val="001D4A96"/>
    <w:rsid w:val="001D5336"/>
    <w:rsid w:val="001D5B6E"/>
    <w:rsid w:val="001D5DFA"/>
    <w:rsid w:val="001D6B5C"/>
    <w:rsid w:val="001D6B89"/>
    <w:rsid w:val="001D6D0E"/>
    <w:rsid w:val="001D750B"/>
    <w:rsid w:val="001E03A0"/>
    <w:rsid w:val="001E0896"/>
    <w:rsid w:val="001E0ACC"/>
    <w:rsid w:val="001E11AF"/>
    <w:rsid w:val="001E1DFD"/>
    <w:rsid w:val="001E2D84"/>
    <w:rsid w:val="001E36B6"/>
    <w:rsid w:val="001E3A92"/>
    <w:rsid w:val="001E3D85"/>
    <w:rsid w:val="001E448D"/>
    <w:rsid w:val="001E5B5E"/>
    <w:rsid w:val="001E6E18"/>
    <w:rsid w:val="001E72E7"/>
    <w:rsid w:val="001E7538"/>
    <w:rsid w:val="001F02BF"/>
    <w:rsid w:val="001F08DF"/>
    <w:rsid w:val="001F0923"/>
    <w:rsid w:val="001F1753"/>
    <w:rsid w:val="001F1B97"/>
    <w:rsid w:val="001F1F52"/>
    <w:rsid w:val="001F28BE"/>
    <w:rsid w:val="001F2A6F"/>
    <w:rsid w:val="001F2C0D"/>
    <w:rsid w:val="001F2E3A"/>
    <w:rsid w:val="001F2E78"/>
    <w:rsid w:val="001F3365"/>
    <w:rsid w:val="001F3DDA"/>
    <w:rsid w:val="001F4B55"/>
    <w:rsid w:val="001F4D64"/>
    <w:rsid w:val="001F690F"/>
    <w:rsid w:val="001F6A02"/>
    <w:rsid w:val="001F7B03"/>
    <w:rsid w:val="00200A80"/>
    <w:rsid w:val="00201216"/>
    <w:rsid w:val="0020176A"/>
    <w:rsid w:val="002019B2"/>
    <w:rsid w:val="00202B8D"/>
    <w:rsid w:val="00203D15"/>
    <w:rsid w:val="0020464E"/>
    <w:rsid w:val="0020551B"/>
    <w:rsid w:val="002057BE"/>
    <w:rsid w:val="002063DA"/>
    <w:rsid w:val="00207352"/>
    <w:rsid w:val="00210AF9"/>
    <w:rsid w:val="00210D4B"/>
    <w:rsid w:val="00210ECD"/>
    <w:rsid w:val="0021173B"/>
    <w:rsid w:val="00213B53"/>
    <w:rsid w:val="002142B8"/>
    <w:rsid w:val="0021454C"/>
    <w:rsid w:val="00214645"/>
    <w:rsid w:val="002150D2"/>
    <w:rsid w:val="00215A13"/>
    <w:rsid w:val="00215CAB"/>
    <w:rsid w:val="002213AD"/>
    <w:rsid w:val="00221552"/>
    <w:rsid w:val="0022190D"/>
    <w:rsid w:val="002234E9"/>
    <w:rsid w:val="00223DC7"/>
    <w:rsid w:val="00223F96"/>
    <w:rsid w:val="0022457F"/>
    <w:rsid w:val="00224EAA"/>
    <w:rsid w:val="0022573A"/>
    <w:rsid w:val="00225C3D"/>
    <w:rsid w:val="0022792F"/>
    <w:rsid w:val="0023047D"/>
    <w:rsid w:val="0023246C"/>
    <w:rsid w:val="00233958"/>
    <w:rsid w:val="00233A61"/>
    <w:rsid w:val="00233E4D"/>
    <w:rsid w:val="00234217"/>
    <w:rsid w:val="00234D13"/>
    <w:rsid w:val="00235AB1"/>
    <w:rsid w:val="00237468"/>
    <w:rsid w:val="0023775E"/>
    <w:rsid w:val="00240AEF"/>
    <w:rsid w:val="0024131F"/>
    <w:rsid w:val="0024145F"/>
    <w:rsid w:val="00241B07"/>
    <w:rsid w:val="00242158"/>
    <w:rsid w:val="00243057"/>
    <w:rsid w:val="002435C9"/>
    <w:rsid w:val="00243EE8"/>
    <w:rsid w:val="00244249"/>
    <w:rsid w:val="00244922"/>
    <w:rsid w:val="00244DB2"/>
    <w:rsid w:val="002459EA"/>
    <w:rsid w:val="00245DCF"/>
    <w:rsid w:val="00246559"/>
    <w:rsid w:val="00246A1E"/>
    <w:rsid w:val="002473C0"/>
    <w:rsid w:val="0024751D"/>
    <w:rsid w:val="002475AA"/>
    <w:rsid w:val="00247801"/>
    <w:rsid w:val="002502E2"/>
    <w:rsid w:val="00250883"/>
    <w:rsid w:val="002511A6"/>
    <w:rsid w:val="00251B43"/>
    <w:rsid w:val="00252247"/>
    <w:rsid w:val="00252358"/>
    <w:rsid w:val="0025235E"/>
    <w:rsid w:val="0025266D"/>
    <w:rsid w:val="00253F79"/>
    <w:rsid w:val="002540D8"/>
    <w:rsid w:val="0025429F"/>
    <w:rsid w:val="00254750"/>
    <w:rsid w:val="002547E0"/>
    <w:rsid w:val="0025498D"/>
    <w:rsid w:val="0025618B"/>
    <w:rsid w:val="00256F52"/>
    <w:rsid w:val="0025733D"/>
    <w:rsid w:val="00257373"/>
    <w:rsid w:val="00257D8E"/>
    <w:rsid w:val="00257E96"/>
    <w:rsid w:val="00260FD7"/>
    <w:rsid w:val="0026287B"/>
    <w:rsid w:val="00262AA4"/>
    <w:rsid w:val="00262B35"/>
    <w:rsid w:val="002631A0"/>
    <w:rsid w:val="002633E0"/>
    <w:rsid w:val="00264102"/>
    <w:rsid w:val="00264546"/>
    <w:rsid w:val="00265797"/>
    <w:rsid w:val="00265798"/>
    <w:rsid w:val="002661C8"/>
    <w:rsid w:val="00270CEC"/>
    <w:rsid w:val="00272187"/>
    <w:rsid w:val="00273069"/>
    <w:rsid w:val="00273390"/>
    <w:rsid w:val="00274151"/>
    <w:rsid w:val="00274A03"/>
    <w:rsid w:val="00275781"/>
    <w:rsid w:val="00275B54"/>
    <w:rsid w:val="00280516"/>
    <w:rsid w:val="00280D61"/>
    <w:rsid w:val="00281188"/>
    <w:rsid w:val="00281C94"/>
    <w:rsid w:val="00282745"/>
    <w:rsid w:val="00284045"/>
    <w:rsid w:val="00284838"/>
    <w:rsid w:val="002857CA"/>
    <w:rsid w:val="00285C93"/>
    <w:rsid w:val="002865B9"/>
    <w:rsid w:val="0028680C"/>
    <w:rsid w:val="00287206"/>
    <w:rsid w:val="0028728E"/>
    <w:rsid w:val="00291321"/>
    <w:rsid w:val="00291D6E"/>
    <w:rsid w:val="00291E39"/>
    <w:rsid w:val="00292441"/>
    <w:rsid w:val="00292481"/>
    <w:rsid w:val="00292574"/>
    <w:rsid w:val="002931BA"/>
    <w:rsid w:val="0029363F"/>
    <w:rsid w:val="00294B46"/>
    <w:rsid w:val="00294BC9"/>
    <w:rsid w:val="00294DE4"/>
    <w:rsid w:val="0029648C"/>
    <w:rsid w:val="00296CAE"/>
    <w:rsid w:val="00297F39"/>
    <w:rsid w:val="002A1478"/>
    <w:rsid w:val="002A2C4A"/>
    <w:rsid w:val="002A3AC4"/>
    <w:rsid w:val="002A3EFC"/>
    <w:rsid w:val="002A4895"/>
    <w:rsid w:val="002A6D01"/>
    <w:rsid w:val="002A753B"/>
    <w:rsid w:val="002A75A5"/>
    <w:rsid w:val="002B05E7"/>
    <w:rsid w:val="002B0DAE"/>
    <w:rsid w:val="002B17CF"/>
    <w:rsid w:val="002B18F4"/>
    <w:rsid w:val="002B3503"/>
    <w:rsid w:val="002B48A6"/>
    <w:rsid w:val="002C046A"/>
    <w:rsid w:val="002C0885"/>
    <w:rsid w:val="002C0B9F"/>
    <w:rsid w:val="002C29EE"/>
    <w:rsid w:val="002C3B14"/>
    <w:rsid w:val="002C4AD5"/>
    <w:rsid w:val="002C4B69"/>
    <w:rsid w:val="002C50C8"/>
    <w:rsid w:val="002C587B"/>
    <w:rsid w:val="002C5C84"/>
    <w:rsid w:val="002C6E2E"/>
    <w:rsid w:val="002C7457"/>
    <w:rsid w:val="002C7C2F"/>
    <w:rsid w:val="002D0C3F"/>
    <w:rsid w:val="002D38CD"/>
    <w:rsid w:val="002D39C5"/>
    <w:rsid w:val="002D40CF"/>
    <w:rsid w:val="002D4562"/>
    <w:rsid w:val="002D647A"/>
    <w:rsid w:val="002E128D"/>
    <w:rsid w:val="002E14C1"/>
    <w:rsid w:val="002E1854"/>
    <w:rsid w:val="002E1A28"/>
    <w:rsid w:val="002E2CF1"/>
    <w:rsid w:val="002E3AEB"/>
    <w:rsid w:val="002E44E9"/>
    <w:rsid w:val="002E531B"/>
    <w:rsid w:val="002E7176"/>
    <w:rsid w:val="002E7D42"/>
    <w:rsid w:val="002F0F4C"/>
    <w:rsid w:val="002F1014"/>
    <w:rsid w:val="002F13F0"/>
    <w:rsid w:val="002F16B8"/>
    <w:rsid w:val="002F174F"/>
    <w:rsid w:val="002F1B69"/>
    <w:rsid w:val="002F1DBA"/>
    <w:rsid w:val="002F1F56"/>
    <w:rsid w:val="002F2B9E"/>
    <w:rsid w:val="002F313B"/>
    <w:rsid w:val="002F4721"/>
    <w:rsid w:val="002F55A0"/>
    <w:rsid w:val="002F5AC2"/>
    <w:rsid w:val="002F5AD5"/>
    <w:rsid w:val="002F63FC"/>
    <w:rsid w:val="002F6577"/>
    <w:rsid w:val="002F7B3E"/>
    <w:rsid w:val="00300202"/>
    <w:rsid w:val="0030082A"/>
    <w:rsid w:val="003019EE"/>
    <w:rsid w:val="003022A0"/>
    <w:rsid w:val="00302984"/>
    <w:rsid w:val="0030352D"/>
    <w:rsid w:val="0030501E"/>
    <w:rsid w:val="00305AD4"/>
    <w:rsid w:val="00306F58"/>
    <w:rsid w:val="00311F00"/>
    <w:rsid w:val="003155B7"/>
    <w:rsid w:val="0031635C"/>
    <w:rsid w:val="00316B29"/>
    <w:rsid w:val="00317A2D"/>
    <w:rsid w:val="00317E86"/>
    <w:rsid w:val="0032024A"/>
    <w:rsid w:val="00320364"/>
    <w:rsid w:val="003203C5"/>
    <w:rsid w:val="00320745"/>
    <w:rsid w:val="0032099E"/>
    <w:rsid w:val="003216B5"/>
    <w:rsid w:val="00321B42"/>
    <w:rsid w:val="00323A7C"/>
    <w:rsid w:val="00324F90"/>
    <w:rsid w:val="00325C64"/>
    <w:rsid w:val="00325E2A"/>
    <w:rsid w:val="0032691D"/>
    <w:rsid w:val="00326934"/>
    <w:rsid w:val="00326B9B"/>
    <w:rsid w:val="00327D64"/>
    <w:rsid w:val="00330817"/>
    <w:rsid w:val="00330FD7"/>
    <w:rsid w:val="00331125"/>
    <w:rsid w:val="00331600"/>
    <w:rsid w:val="00331B17"/>
    <w:rsid w:val="00332272"/>
    <w:rsid w:val="00333B9C"/>
    <w:rsid w:val="00333F54"/>
    <w:rsid w:val="00334139"/>
    <w:rsid w:val="00335774"/>
    <w:rsid w:val="003357B6"/>
    <w:rsid w:val="0033614D"/>
    <w:rsid w:val="00336735"/>
    <w:rsid w:val="00336E18"/>
    <w:rsid w:val="00336EF5"/>
    <w:rsid w:val="00337D53"/>
    <w:rsid w:val="00340548"/>
    <w:rsid w:val="003417ED"/>
    <w:rsid w:val="00341C81"/>
    <w:rsid w:val="00342D59"/>
    <w:rsid w:val="0034368C"/>
    <w:rsid w:val="003437F5"/>
    <w:rsid w:val="00344885"/>
    <w:rsid w:val="00345128"/>
    <w:rsid w:val="0034583C"/>
    <w:rsid w:val="00346790"/>
    <w:rsid w:val="003469E6"/>
    <w:rsid w:val="00346B53"/>
    <w:rsid w:val="00346B6F"/>
    <w:rsid w:val="00346F6B"/>
    <w:rsid w:val="00350CB6"/>
    <w:rsid w:val="003518EB"/>
    <w:rsid w:val="003529AD"/>
    <w:rsid w:val="00352F69"/>
    <w:rsid w:val="00353D1B"/>
    <w:rsid w:val="00353F28"/>
    <w:rsid w:val="00355664"/>
    <w:rsid w:val="00355CFB"/>
    <w:rsid w:val="003569DA"/>
    <w:rsid w:val="00356BD8"/>
    <w:rsid w:val="0036247C"/>
    <w:rsid w:val="0036272C"/>
    <w:rsid w:val="003644C1"/>
    <w:rsid w:val="00364DDF"/>
    <w:rsid w:val="00364F36"/>
    <w:rsid w:val="00365752"/>
    <w:rsid w:val="003658FB"/>
    <w:rsid w:val="0036666F"/>
    <w:rsid w:val="0036696C"/>
    <w:rsid w:val="00366B3F"/>
    <w:rsid w:val="0036711A"/>
    <w:rsid w:val="003675FE"/>
    <w:rsid w:val="00370777"/>
    <w:rsid w:val="00370F6E"/>
    <w:rsid w:val="0037149B"/>
    <w:rsid w:val="00372AC6"/>
    <w:rsid w:val="003732B4"/>
    <w:rsid w:val="00374118"/>
    <w:rsid w:val="003741E9"/>
    <w:rsid w:val="003748F0"/>
    <w:rsid w:val="00375037"/>
    <w:rsid w:val="00375E26"/>
    <w:rsid w:val="00376215"/>
    <w:rsid w:val="0037732E"/>
    <w:rsid w:val="00377624"/>
    <w:rsid w:val="0038076E"/>
    <w:rsid w:val="0038094A"/>
    <w:rsid w:val="003846B4"/>
    <w:rsid w:val="00384734"/>
    <w:rsid w:val="00385157"/>
    <w:rsid w:val="0038534F"/>
    <w:rsid w:val="00385A7F"/>
    <w:rsid w:val="00385F21"/>
    <w:rsid w:val="003862A0"/>
    <w:rsid w:val="00387C37"/>
    <w:rsid w:val="00387D60"/>
    <w:rsid w:val="003908CA"/>
    <w:rsid w:val="0039130F"/>
    <w:rsid w:val="00392174"/>
    <w:rsid w:val="0039237D"/>
    <w:rsid w:val="003923B5"/>
    <w:rsid w:val="003924B9"/>
    <w:rsid w:val="003926AF"/>
    <w:rsid w:val="00392942"/>
    <w:rsid w:val="003954D4"/>
    <w:rsid w:val="00396459"/>
    <w:rsid w:val="00396482"/>
    <w:rsid w:val="00396BB6"/>
    <w:rsid w:val="00397144"/>
    <w:rsid w:val="003978BC"/>
    <w:rsid w:val="003A0CA1"/>
    <w:rsid w:val="003A1ED3"/>
    <w:rsid w:val="003A200F"/>
    <w:rsid w:val="003A21B2"/>
    <w:rsid w:val="003A4B8D"/>
    <w:rsid w:val="003A4C28"/>
    <w:rsid w:val="003A6E8E"/>
    <w:rsid w:val="003A7295"/>
    <w:rsid w:val="003B047C"/>
    <w:rsid w:val="003B0B5E"/>
    <w:rsid w:val="003B13EC"/>
    <w:rsid w:val="003B1FCB"/>
    <w:rsid w:val="003B249F"/>
    <w:rsid w:val="003B2A48"/>
    <w:rsid w:val="003B35EF"/>
    <w:rsid w:val="003B464D"/>
    <w:rsid w:val="003B595B"/>
    <w:rsid w:val="003B66DA"/>
    <w:rsid w:val="003B7ABC"/>
    <w:rsid w:val="003C1D6B"/>
    <w:rsid w:val="003C201A"/>
    <w:rsid w:val="003C45F2"/>
    <w:rsid w:val="003C5261"/>
    <w:rsid w:val="003C59F5"/>
    <w:rsid w:val="003C66E3"/>
    <w:rsid w:val="003C6A6C"/>
    <w:rsid w:val="003C77DF"/>
    <w:rsid w:val="003D04E9"/>
    <w:rsid w:val="003D1229"/>
    <w:rsid w:val="003D1545"/>
    <w:rsid w:val="003D21F0"/>
    <w:rsid w:val="003D363E"/>
    <w:rsid w:val="003D38C4"/>
    <w:rsid w:val="003D646F"/>
    <w:rsid w:val="003D6DE3"/>
    <w:rsid w:val="003D7EDB"/>
    <w:rsid w:val="003E0BF7"/>
    <w:rsid w:val="003E15CB"/>
    <w:rsid w:val="003E16DB"/>
    <w:rsid w:val="003E1C44"/>
    <w:rsid w:val="003E28AE"/>
    <w:rsid w:val="003E3A88"/>
    <w:rsid w:val="003E3C08"/>
    <w:rsid w:val="003E42B9"/>
    <w:rsid w:val="003E4A3F"/>
    <w:rsid w:val="003E721D"/>
    <w:rsid w:val="003F0A08"/>
    <w:rsid w:val="003F1EB0"/>
    <w:rsid w:val="003F2499"/>
    <w:rsid w:val="003F2D30"/>
    <w:rsid w:val="003F2F89"/>
    <w:rsid w:val="003F3A79"/>
    <w:rsid w:val="003F3AE4"/>
    <w:rsid w:val="003F3E57"/>
    <w:rsid w:val="003F48E4"/>
    <w:rsid w:val="003F495E"/>
    <w:rsid w:val="003F5129"/>
    <w:rsid w:val="003F5468"/>
    <w:rsid w:val="003F5973"/>
    <w:rsid w:val="003F5EC0"/>
    <w:rsid w:val="003F6405"/>
    <w:rsid w:val="003F6D55"/>
    <w:rsid w:val="003F7A9C"/>
    <w:rsid w:val="003F7B80"/>
    <w:rsid w:val="003F7BEF"/>
    <w:rsid w:val="00400942"/>
    <w:rsid w:val="0040185A"/>
    <w:rsid w:val="0040217E"/>
    <w:rsid w:val="004026D0"/>
    <w:rsid w:val="00402D6C"/>
    <w:rsid w:val="00402E74"/>
    <w:rsid w:val="00403344"/>
    <w:rsid w:val="00403FDA"/>
    <w:rsid w:val="00404000"/>
    <w:rsid w:val="00404B24"/>
    <w:rsid w:val="00404C21"/>
    <w:rsid w:val="00404C52"/>
    <w:rsid w:val="00405323"/>
    <w:rsid w:val="00405715"/>
    <w:rsid w:val="0040588F"/>
    <w:rsid w:val="00405FDF"/>
    <w:rsid w:val="0041002A"/>
    <w:rsid w:val="00410456"/>
    <w:rsid w:val="0041086A"/>
    <w:rsid w:val="00412CA4"/>
    <w:rsid w:val="00412FE9"/>
    <w:rsid w:val="00414024"/>
    <w:rsid w:val="004145E1"/>
    <w:rsid w:val="00414B75"/>
    <w:rsid w:val="00415C37"/>
    <w:rsid w:val="00416358"/>
    <w:rsid w:val="004200FF"/>
    <w:rsid w:val="004207C0"/>
    <w:rsid w:val="004212C6"/>
    <w:rsid w:val="004215D1"/>
    <w:rsid w:val="00422830"/>
    <w:rsid w:val="00423899"/>
    <w:rsid w:val="00423E79"/>
    <w:rsid w:val="00425AB9"/>
    <w:rsid w:val="00427369"/>
    <w:rsid w:val="004273FC"/>
    <w:rsid w:val="004311F7"/>
    <w:rsid w:val="00431442"/>
    <w:rsid w:val="004315EA"/>
    <w:rsid w:val="00431DEE"/>
    <w:rsid w:val="00432D98"/>
    <w:rsid w:val="004338DD"/>
    <w:rsid w:val="0043394A"/>
    <w:rsid w:val="00434412"/>
    <w:rsid w:val="00434D2E"/>
    <w:rsid w:val="00435026"/>
    <w:rsid w:val="00436286"/>
    <w:rsid w:val="00436981"/>
    <w:rsid w:val="00437955"/>
    <w:rsid w:val="00440ECF"/>
    <w:rsid w:val="004418C6"/>
    <w:rsid w:val="00443215"/>
    <w:rsid w:val="00443C19"/>
    <w:rsid w:val="00443D1B"/>
    <w:rsid w:val="00444A47"/>
    <w:rsid w:val="0044610D"/>
    <w:rsid w:val="00446BC5"/>
    <w:rsid w:val="00447579"/>
    <w:rsid w:val="0044762E"/>
    <w:rsid w:val="00447ECB"/>
    <w:rsid w:val="004506BD"/>
    <w:rsid w:val="00451606"/>
    <w:rsid w:val="00453437"/>
    <w:rsid w:val="00453845"/>
    <w:rsid w:val="00453FE6"/>
    <w:rsid w:val="0045401C"/>
    <w:rsid w:val="0045423A"/>
    <w:rsid w:val="00455143"/>
    <w:rsid w:val="00455146"/>
    <w:rsid w:val="004559EE"/>
    <w:rsid w:val="004603B5"/>
    <w:rsid w:val="004617AC"/>
    <w:rsid w:val="00461A90"/>
    <w:rsid w:val="00461AAE"/>
    <w:rsid w:val="00463854"/>
    <w:rsid w:val="00464AE9"/>
    <w:rsid w:val="0046521F"/>
    <w:rsid w:val="00466890"/>
    <w:rsid w:val="004668B2"/>
    <w:rsid w:val="004670A4"/>
    <w:rsid w:val="00470122"/>
    <w:rsid w:val="0047022A"/>
    <w:rsid w:val="004702A5"/>
    <w:rsid w:val="0047227E"/>
    <w:rsid w:val="00473AC9"/>
    <w:rsid w:val="00473B0E"/>
    <w:rsid w:val="004741CC"/>
    <w:rsid w:val="004745A5"/>
    <w:rsid w:val="00475100"/>
    <w:rsid w:val="00475377"/>
    <w:rsid w:val="004758B6"/>
    <w:rsid w:val="004760B1"/>
    <w:rsid w:val="0047691B"/>
    <w:rsid w:val="004769F3"/>
    <w:rsid w:val="004776BC"/>
    <w:rsid w:val="00480A01"/>
    <w:rsid w:val="00480A0F"/>
    <w:rsid w:val="00480A12"/>
    <w:rsid w:val="0048138E"/>
    <w:rsid w:val="00481394"/>
    <w:rsid w:val="0048179A"/>
    <w:rsid w:val="004825BA"/>
    <w:rsid w:val="00483F08"/>
    <w:rsid w:val="00484E39"/>
    <w:rsid w:val="00485907"/>
    <w:rsid w:val="004861FD"/>
    <w:rsid w:val="00490395"/>
    <w:rsid w:val="00490413"/>
    <w:rsid w:val="0049045A"/>
    <w:rsid w:val="004905F5"/>
    <w:rsid w:val="00492686"/>
    <w:rsid w:val="0049318A"/>
    <w:rsid w:val="00493855"/>
    <w:rsid w:val="00495C56"/>
    <w:rsid w:val="00495F92"/>
    <w:rsid w:val="00497904"/>
    <w:rsid w:val="004A10B1"/>
    <w:rsid w:val="004A15F6"/>
    <w:rsid w:val="004A2001"/>
    <w:rsid w:val="004A2A58"/>
    <w:rsid w:val="004A2B53"/>
    <w:rsid w:val="004A414D"/>
    <w:rsid w:val="004A46AD"/>
    <w:rsid w:val="004A52E4"/>
    <w:rsid w:val="004A5E99"/>
    <w:rsid w:val="004A69B6"/>
    <w:rsid w:val="004A7480"/>
    <w:rsid w:val="004B123B"/>
    <w:rsid w:val="004B1329"/>
    <w:rsid w:val="004B143B"/>
    <w:rsid w:val="004B162A"/>
    <w:rsid w:val="004B2854"/>
    <w:rsid w:val="004B2BB6"/>
    <w:rsid w:val="004B2CD3"/>
    <w:rsid w:val="004B2D9B"/>
    <w:rsid w:val="004B340C"/>
    <w:rsid w:val="004B39FB"/>
    <w:rsid w:val="004B4CB3"/>
    <w:rsid w:val="004B6486"/>
    <w:rsid w:val="004B760D"/>
    <w:rsid w:val="004B7AC9"/>
    <w:rsid w:val="004C1404"/>
    <w:rsid w:val="004C24B1"/>
    <w:rsid w:val="004C2C84"/>
    <w:rsid w:val="004C48FD"/>
    <w:rsid w:val="004C55FC"/>
    <w:rsid w:val="004C578C"/>
    <w:rsid w:val="004C7E51"/>
    <w:rsid w:val="004D02EF"/>
    <w:rsid w:val="004D0D08"/>
    <w:rsid w:val="004D0FCB"/>
    <w:rsid w:val="004D1DBE"/>
    <w:rsid w:val="004D2F8D"/>
    <w:rsid w:val="004D39AD"/>
    <w:rsid w:val="004D3AFA"/>
    <w:rsid w:val="004D4292"/>
    <w:rsid w:val="004D4E4D"/>
    <w:rsid w:val="004D529A"/>
    <w:rsid w:val="004D5E55"/>
    <w:rsid w:val="004D6567"/>
    <w:rsid w:val="004D6CDB"/>
    <w:rsid w:val="004D6D51"/>
    <w:rsid w:val="004E075C"/>
    <w:rsid w:val="004E0E98"/>
    <w:rsid w:val="004E22BF"/>
    <w:rsid w:val="004E26F7"/>
    <w:rsid w:val="004E2F79"/>
    <w:rsid w:val="004E3A55"/>
    <w:rsid w:val="004E406F"/>
    <w:rsid w:val="004E4B53"/>
    <w:rsid w:val="004E4D8E"/>
    <w:rsid w:val="004E5324"/>
    <w:rsid w:val="004E55AE"/>
    <w:rsid w:val="004E6861"/>
    <w:rsid w:val="004F1A90"/>
    <w:rsid w:val="004F276A"/>
    <w:rsid w:val="004F3396"/>
    <w:rsid w:val="004F4CF0"/>
    <w:rsid w:val="004F52AB"/>
    <w:rsid w:val="004F5EBC"/>
    <w:rsid w:val="004F7540"/>
    <w:rsid w:val="00501F03"/>
    <w:rsid w:val="005020FD"/>
    <w:rsid w:val="00502101"/>
    <w:rsid w:val="00502941"/>
    <w:rsid w:val="0050328B"/>
    <w:rsid w:val="0050468B"/>
    <w:rsid w:val="00504CF0"/>
    <w:rsid w:val="00504ED6"/>
    <w:rsid w:val="00505078"/>
    <w:rsid w:val="00505544"/>
    <w:rsid w:val="00505641"/>
    <w:rsid w:val="00505745"/>
    <w:rsid w:val="00505755"/>
    <w:rsid w:val="0050597F"/>
    <w:rsid w:val="00505E88"/>
    <w:rsid w:val="0050768F"/>
    <w:rsid w:val="00507D64"/>
    <w:rsid w:val="00507DE8"/>
    <w:rsid w:val="00510D6B"/>
    <w:rsid w:val="00510FA5"/>
    <w:rsid w:val="00512573"/>
    <w:rsid w:val="00512807"/>
    <w:rsid w:val="00513426"/>
    <w:rsid w:val="0051352D"/>
    <w:rsid w:val="0051446F"/>
    <w:rsid w:val="00514472"/>
    <w:rsid w:val="005151C8"/>
    <w:rsid w:val="005151E5"/>
    <w:rsid w:val="00516C22"/>
    <w:rsid w:val="00517804"/>
    <w:rsid w:val="00520C21"/>
    <w:rsid w:val="0052266B"/>
    <w:rsid w:val="0052293D"/>
    <w:rsid w:val="0052317D"/>
    <w:rsid w:val="005241F8"/>
    <w:rsid w:val="0052496C"/>
    <w:rsid w:val="00525357"/>
    <w:rsid w:val="00527355"/>
    <w:rsid w:val="00527E31"/>
    <w:rsid w:val="0053117F"/>
    <w:rsid w:val="005312E8"/>
    <w:rsid w:val="005319CF"/>
    <w:rsid w:val="005319EF"/>
    <w:rsid w:val="00533765"/>
    <w:rsid w:val="005344F0"/>
    <w:rsid w:val="005348D2"/>
    <w:rsid w:val="00535904"/>
    <w:rsid w:val="005379FE"/>
    <w:rsid w:val="00540285"/>
    <w:rsid w:val="00540C84"/>
    <w:rsid w:val="00542328"/>
    <w:rsid w:val="0054319B"/>
    <w:rsid w:val="00544817"/>
    <w:rsid w:val="0054485E"/>
    <w:rsid w:val="005451F3"/>
    <w:rsid w:val="005455EC"/>
    <w:rsid w:val="00547034"/>
    <w:rsid w:val="00547D8D"/>
    <w:rsid w:val="00550FD8"/>
    <w:rsid w:val="0055118C"/>
    <w:rsid w:val="0055227D"/>
    <w:rsid w:val="0055278C"/>
    <w:rsid w:val="00553EB1"/>
    <w:rsid w:val="0055560D"/>
    <w:rsid w:val="005558C1"/>
    <w:rsid w:val="00556CC9"/>
    <w:rsid w:val="00556FE1"/>
    <w:rsid w:val="00557A50"/>
    <w:rsid w:val="005611CA"/>
    <w:rsid w:val="00562BD5"/>
    <w:rsid w:val="00563111"/>
    <w:rsid w:val="00563ACA"/>
    <w:rsid w:val="00563ED7"/>
    <w:rsid w:val="00563F08"/>
    <w:rsid w:val="00565EA7"/>
    <w:rsid w:val="00566F98"/>
    <w:rsid w:val="0056750D"/>
    <w:rsid w:val="0057049D"/>
    <w:rsid w:val="005709B1"/>
    <w:rsid w:val="00570FFC"/>
    <w:rsid w:val="005713C6"/>
    <w:rsid w:val="00571BBC"/>
    <w:rsid w:val="005723A3"/>
    <w:rsid w:val="00573CC6"/>
    <w:rsid w:val="00573F9F"/>
    <w:rsid w:val="005753A1"/>
    <w:rsid w:val="005765B8"/>
    <w:rsid w:val="00576897"/>
    <w:rsid w:val="00580955"/>
    <w:rsid w:val="00580ABE"/>
    <w:rsid w:val="00580BD3"/>
    <w:rsid w:val="00581233"/>
    <w:rsid w:val="00582064"/>
    <w:rsid w:val="00584BF8"/>
    <w:rsid w:val="00585A1A"/>
    <w:rsid w:val="005864A8"/>
    <w:rsid w:val="005875F2"/>
    <w:rsid w:val="005877AE"/>
    <w:rsid w:val="00590291"/>
    <w:rsid w:val="005919CB"/>
    <w:rsid w:val="00591EB9"/>
    <w:rsid w:val="00592D32"/>
    <w:rsid w:val="00593064"/>
    <w:rsid w:val="005936AE"/>
    <w:rsid w:val="005945F0"/>
    <w:rsid w:val="00595A01"/>
    <w:rsid w:val="00595E2D"/>
    <w:rsid w:val="005961E5"/>
    <w:rsid w:val="00596869"/>
    <w:rsid w:val="005968AB"/>
    <w:rsid w:val="00597BBD"/>
    <w:rsid w:val="00597C14"/>
    <w:rsid w:val="00597E8B"/>
    <w:rsid w:val="005A0DBB"/>
    <w:rsid w:val="005A1757"/>
    <w:rsid w:val="005A18E2"/>
    <w:rsid w:val="005A45F9"/>
    <w:rsid w:val="005A4685"/>
    <w:rsid w:val="005A558B"/>
    <w:rsid w:val="005A589B"/>
    <w:rsid w:val="005A5CCE"/>
    <w:rsid w:val="005A6809"/>
    <w:rsid w:val="005A6A0D"/>
    <w:rsid w:val="005B077D"/>
    <w:rsid w:val="005B126A"/>
    <w:rsid w:val="005B135C"/>
    <w:rsid w:val="005B2078"/>
    <w:rsid w:val="005B2F80"/>
    <w:rsid w:val="005B389A"/>
    <w:rsid w:val="005B4040"/>
    <w:rsid w:val="005B44A6"/>
    <w:rsid w:val="005B4C23"/>
    <w:rsid w:val="005B4E1D"/>
    <w:rsid w:val="005B540B"/>
    <w:rsid w:val="005B5A19"/>
    <w:rsid w:val="005B685E"/>
    <w:rsid w:val="005C0FAD"/>
    <w:rsid w:val="005C140A"/>
    <w:rsid w:val="005C146D"/>
    <w:rsid w:val="005C2AE0"/>
    <w:rsid w:val="005C31E2"/>
    <w:rsid w:val="005C37A1"/>
    <w:rsid w:val="005C4449"/>
    <w:rsid w:val="005C6A67"/>
    <w:rsid w:val="005C7817"/>
    <w:rsid w:val="005C7DC5"/>
    <w:rsid w:val="005D043B"/>
    <w:rsid w:val="005D218F"/>
    <w:rsid w:val="005D2624"/>
    <w:rsid w:val="005D2885"/>
    <w:rsid w:val="005D288D"/>
    <w:rsid w:val="005D45B0"/>
    <w:rsid w:val="005D4E9C"/>
    <w:rsid w:val="005D52CB"/>
    <w:rsid w:val="005D541E"/>
    <w:rsid w:val="005D6B24"/>
    <w:rsid w:val="005D709E"/>
    <w:rsid w:val="005D7744"/>
    <w:rsid w:val="005E2053"/>
    <w:rsid w:val="005E2339"/>
    <w:rsid w:val="005E3B03"/>
    <w:rsid w:val="005E58EC"/>
    <w:rsid w:val="005E5F50"/>
    <w:rsid w:val="005E6305"/>
    <w:rsid w:val="005E6693"/>
    <w:rsid w:val="005E77EC"/>
    <w:rsid w:val="005F2D52"/>
    <w:rsid w:val="005F2F7D"/>
    <w:rsid w:val="005F31EE"/>
    <w:rsid w:val="005F3CD2"/>
    <w:rsid w:val="005F4422"/>
    <w:rsid w:val="005F4ED5"/>
    <w:rsid w:val="005F5AD9"/>
    <w:rsid w:val="005F6033"/>
    <w:rsid w:val="0060174F"/>
    <w:rsid w:val="00603A33"/>
    <w:rsid w:val="00603CAD"/>
    <w:rsid w:val="00603CD4"/>
    <w:rsid w:val="00607159"/>
    <w:rsid w:val="006071D6"/>
    <w:rsid w:val="00607D9E"/>
    <w:rsid w:val="006101CA"/>
    <w:rsid w:val="006102CF"/>
    <w:rsid w:val="00612B0F"/>
    <w:rsid w:val="00613610"/>
    <w:rsid w:val="00613D57"/>
    <w:rsid w:val="00614514"/>
    <w:rsid w:val="00614A25"/>
    <w:rsid w:val="00614B78"/>
    <w:rsid w:val="00615EA2"/>
    <w:rsid w:val="0061639F"/>
    <w:rsid w:val="00621901"/>
    <w:rsid w:val="00621CB7"/>
    <w:rsid w:val="00622968"/>
    <w:rsid w:val="006253D7"/>
    <w:rsid w:val="006255EE"/>
    <w:rsid w:val="00625AD3"/>
    <w:rsid w:val="00626C8B"/>
    <w:rsid w:val="00627416"/>
    <w:rsid w:val="006275F3"/>
    <w:rsid w:val="00631177"/>
    <w:rsid w:val="00632335"/>
    <w:rsid w:val="00632493"/>
    <w:rsid w:val="006330CE"/>
    <w:rsid w:val="00633EDF"/>
    <w:rsid w:val="006342DE"/>
    <w:rsid w:val="006346E1"/>
    <w:rsid w:val="0063470B"/>
    <w:rsid w:val="00634C17"/>
    <w:rsid w:val="006351E5"/>
    <w:rsid w:val="00637907"/>
    <w:rsid w:val="00637988"/>
    <w:rsid w:val="00637EF1"/>
    <w:rsid w:val="00640F33"/>
    <w:rsid w:val="0064131E"/>
    <w:rsid w:val="00641C21"/>
    <w:rsid w:val="006433E2"/>
    <w:rsid w:val="006442C2"/>
    <w:rsid w:val="00644649"/>
    <w:rsid w:val="00644BC3"/>
    <w:rsid w:val="0064551C"/>
    <w:rsid w:val="00646109"/>
    <w:rsid w:val="006462B1"/>
    <w:rsid w:val="006469E2"/>
    <w:rsid w:val="006476F9"/>
    <w:rsid w:val="00647743"/>
    <w:rsid w:val="006500D6"/>
    <w:rsid w:val="006505A7"/>
    <w:rsid w:val="00650884"/>
    <w:rsid w:val="00650FC4"/>
    <w:rsid w:val="00651A6E"/>
    <w:rsid w:val="00651C60"/>
    <w:rsid w:val="00652818"/>
    <w:rsid w:val="0065320A"/>
    <w:rsid w:val="00653481"/>
    <w:rsid w:val="0065423F"/>
    <w:rsid w:val="00654291"/>
    <w:rsid w:val="00654990"/>
    <w:rsid w:val="00655323"/>
    <w:rsid w:val="0065575A"/>
    <w:rsid w:val="006558F6"/>
    <w:rsid w:val="00655904"/>
    <w:rsid w:val="00655A02"/>
    <w:rsid w:val="00655B21"/>
    <w:rsid w:val="006568EE"/>
    <w:rsid w:val="006605F6"/>
    <w:rsid w:val="00660D1C"/>
    <w:rsid w:val="006632C4"/>
    <w:rsid w:val="006649F6"/>
    <w:rsid w:val="006658A0"/>
    <w:rsid w:val="0066657E"/>
    <w:rsid w:val="00666B07"/>
    <w:rsid w:val="006674D4"/>
    <w:rsid w:val="00670126"/>
    <w:rsid w:val="00670346"/>
    <w:rsid w:val="00670930"/>
    <w:rsid w:val="0067180C"/>
    <w:rsid w:val="00671CB7"/>
    <w:rsid w:val="00672040"/>
    <w:rsid w:val="00672904"/>
    <w:rsid w:val="00673811"/>
    <w:rsid w:val="00675862"/>
    <w:rsid w:val="00677B84"/>
    <w:rsid w:val="00680892"/>
    <w:rsid w:val="00680BE2"/>
    <w:rsid w:val="00680C49"/>
    <w:rsid w:val="00680F16"/>
    <w:rsid w:val="006812BA"/>
    <w:rsid w:val="00682428"/>
    <w:rsid w:val="0068453A"/>
    <w:rsid w:val="00685182"/>
    <w:rsid w:val="00685352"/>
    <w:rsid w:val="00690BA5"/>
    <w:rsid w:val="006913F5"/>
    <w:rsid w:val="00691DF1"/>
    <w:rsid w:val="00692670"/>
    <w:rsid w:val="0069560B"/>
    <w:rsid w:val="00695A24"/>
    <w:rsid w:val="00697703"/>
    <w:rsid w:val="006A01FD"/>
    <w:rsid w:val="006A11A0"/>
    <w:rsid w:val="006A1AEF"/>
    <w:rsid w:val="006A21F6"/>
    <w:rsid w:val="006A2E36"/>
    <w:rsid w:val="006A3E02"/>
    <w:rsid w:val="006A50DB"/>
    <w:rsid w:val="006A5FB8"/>
    <w:rsid w:val="006A5FE0"/>
    <w:rsid w:val="006A6256"/>
    <w:rsid w:val="006A6545"/>
    <w:rsid w:val="006A6584"/>
    <w:rsid w:val="006B03BF"/>
    <w:rsid w:val="006B0E51"/>
    <w:rsid w:val="006B0FC8"/>
    <w:rsid w:val="006B104D"/>
    <w:rsid w:val="006B142B"/>
    <w:rsid w:val="006B16F8"/>
    <w:rsid w:val="006B381B"/>
    <w:rsid w:val="006B57A9"/>
    <w:rsid w:val="006B69EB"/>
    <w:rsid w:val="006B6E77"/>
    <w:rsid w:val="006C076D"/>
    <w:rsid w:val="006C22AD"/>
    <w:rsid w:val="006C2B40"/>
    <w:rsid w:val="006C365C"/>
    <w:rsid w:val="006C3765"/>
    <w:rsid w:val="006C45A6"/>
    <w:rsid w:val="006C46E4"/>
    <w:rsid w:val="006C5056"/>
    <w:rsid w:val="006C5A5D"/>
    <w:rsid w:val="006C5DF8"/>
    <w:rsid w:val="006C6252"/>
    <w:rsid w:val="006C6F9E"/>
    <w:rsid w:val="006C7167"/>
    <w:rsid w:val="006C7976"/>
    <w:rsid w:val="006D0FEA"/>
    <w:rsid w:val="006D1FF9"/>
    <w:rsid w:val="006D2A50"/>
    <w:rsid w:val="006D35E7"/>
    <w:rsid w:val="006D401A"/>
    <w:rsid w:val="006D4823"/>
    <w:rsid w:val="006D4DB2"/>
    <w:rsid w:val="006D4FA0"/>
    <w:rsid w:val="006D5A02"/>
    <w:rsid w:val="006D5C19"/>
    <w:rsid w:val="006D61E2"/>
    <w:rsid w:val="006D63B7"/>
    <w:rsid w:val="006D66C8"/>
    <w:rsid w:val="006D693C"/>
    <w:rsid w:val="006D6FAB"/>
    <w:rsid w:val="006D7547"/>
    <w:rsid w:val="006D7835"/>
    <w:rsid w:val="006D7A42"/>
    <w:rsid w:val="006D7BE3"/>
    <w:rsid w:val="006E0AC3"/>
    <w:rsid w:val="006E156C"/>
    <w:rsid w:val="006E56DF"/>
    <w:rsid w:val="006E711B"/>
    <w:rsid w:val="006E7812"/>
    <w:rsid w:val="006F01AF"/>
    <w:rsid w:val="006F0EEF"/>
    <w:rsid w:val="006F10B8"/>
    <w:rsid w:val="006F1A23"/>
    <w:rsid w:val="006F1D6F"/>
    <w:rsid w:val="006F2BFD"/>
    <w:rsid w:val="006F2C07"/>
    <w:rsid w:val="006F2D8A"/>
    <w:rsid w:val="006F3027"/>
    <w:rsid w:val="006F489A"/>
    <w:rsid w:val="006F4EEF"/>
    <w:rsid w:val="006F55A3"/>
    <w:rsid w:val="006F6022"/>
    <w:rsid w:val="006F7338"/>
    <w:rsid w:val="006F7857"/>
    <w:rsid w:val="006F7C79"/>
    <w:rsid w:val="006F7CFC"/>
    <w:rsid w:val="0070079E"/>
    <w:rsid w:val="00700A9C"/>
    <w:rsid w:val="007011E7"/>
    <w:rsid w:val="00701F79"/>
    <w:rsid w:val="007020EA"/>
    <w:rsid w:val="0070300F"/>
    <w:rsid w:val="00704A17"/>
    <w:rsid w:val="007065B2"/>
    <w:rsid w:val="007110CB"/>
    <w:rsid w:val="00711837"/>
    <w:rsid w:val="00712920"/>
    <w:rsid w:val="00712A63"/>
    <w:rsid w:val="00712DEA"/>
    <w:rsid w:val="00713635"/>
    <w:rsid w:val="00714709"/>
    <w:rsid w:val="00714C40"/>
    <w:rsid w:val="00714F81"/>
    <w:rsid w:val="00716C93"/>
    <w:rsid w:val="007173D2"/>
    <w:rsid w:val="007204B1"/>
    <w:rsid w:val="00720A1C"/>
    <w:rsid w:val="007213E4"/>
    <w:rsid w:val="007219FC"/>
    <w:rsid w:val="00721A3F"/>
    <w:rsid w:val="00722515"/>
    <w:rsid w:val="00722E26"/>
    <w:rsid w:val="00722F7E"/>
    <w:rsid w:val="00723A39"/>
    <w:rsid w:val="00723A3B"/>
    <w:rsid w:val="007241E6"/>
    <w:rsid w:val="00724423"/>
    <w:rsid w:val="007246EE"/>
    <w:rsid w:val="00725AD2"/>
    <w:rsid w:val="007278D5"/>
    <w:rsid w:val="00730077"/>
    <w:rsid w:val="00730985"/>
    <w:rsid w:val="00731F2B"/>
    <w:rsid w:val="0073364F"/>
    <w:rsid w:val="0073457E"/>
    <w:rsid w:val="0073535B"/>
    <w:rsid w:val="007358DD"/>
    <w:rsid w:val="00740132"/>
    <w:rsid w:val="00740756"/>
    <w:rsid w:val="00740997"/>
    <w:rsid w:val="00740B60"/>
    <w:rsid w:val="00741D9E"/>
    <w:rsid w:val="0074203F"/>
    <w:rsid w:val="007425A9"/>
    <w:rsid w:val="00742C07"/>
    <w:rsid w:val="00742D59"/>
    <w:rsid w:val="00742DEC"/>
    <w:rsid w:val="00742E68"/>
    <w:rsid w:val="00743EBB"/>
    <w:rsid w:val="0074525F"/>
    <w:rsid w:val="0074657C"/>
    <w:rsid w:val="0074740E"/>
    <w:rsid w:val="00747A38"/>
    <w:rsid w:val="00751028"/>
    <w:rsid w:val="007512B2"/>
    <w:rsid w:val="00751AF4"/>
    <w:rsid w:val="00751CAD"/>
    <w:rsid w:val="00752604"/>
    <w:rsid w:val="00752FD7"/>
    <w:rsid w:val="007532D9"/>
    <w:rsid w:val="007542AB"/>
    <w:rsid w:val="00755514"/>
    <w:rsid w:val="007563B5"/>
    <w:rsid w:val="007574AB"/>
    <w:rsid w:val="00760B07"/>
    <w:rsid w:val="00761BFF"/>
    <w:rsid w:val="00762332"/>
    <w:rsid w:val="007623BA"/>
    <w:rsid w:val="00762EEA"/>
    <w:rsid w:val="00763281"/>
    <w:rsid w:val="00763CE7"/>
    <w:rsid w:val="00763D00"/>
    <w:rsid w:val="00763D49"/>
    <w:rsid w:val="00764260"/>
    <w:rsid w:val="007673C0"/>
    <w:rsid w:val="00767F07"/>
    <w:rsid w:val="00770D17"/>
    <w:rsid w:val="00770E4C"/>
    <w:rsid w:val="007714BF"/>
    <w:rsid w:val="00771CD2"/>
    <w:rsid w:val="007732E2"/>
    <w:rsid w:val="00773C71"/>
    <w:rsid w:val="0077408A"/>
    <w:rsid w:val="007743D3"/>
    <w:rsid w:val="00774751"/>
    <w:rsid w:val="0077505C"/>
    <w:rsid w:val="00775260"/>
    <w:rsid w:val="00775445"/>
    <w:rsid w:val="007769FE"/>
    <w:rsid w:val="00776DFB"/>
    <w:rsid w:val="0077727E"/>
    <w:rsid w:val="00781E35"/>
    <w:rsid w:val="00782372"/>
    <w:rsid w:val="00783017"/>
    <w:rsid w:val="007831F1"/>
    <w:rsid w:val="007837B1"/>
    <w:rsid w:val="0078393D"/>
    <w:rsid w:val="00783D83"/>
    <w:rsid w:val="00784F49"/>
    <w:rsid w:val="007870C3"/>
    <w:rsid w:val="0078745A"/>
    <w:rsid w:val="007878DC"/>
    <w:rsid w:val="00790003"/>
    <w:rsid w:val="00792547"/>
    <w:rsid w:val="007926FA"/>
    <w:rsid w:val="0079459A"/>
    <w:rsid w:val="007946C2"/>
    <w:rsid w:val="007A1108"/>
    <w:rsid w:val="007A26AE"/>
    <w:rsid w:val="007A34C6"/>
    <w:rsid w:val="007A3C4B"/>
    <w:rsid w:val="007A4270"/>
    <w:rsid w:val="007A4EEB"/>
    <w:rsid w:val="007A56F0"/>
    <w:rsid w:val="007A5F57"/>
    <w:rsid w:val="007A6C49"/>
    <w:rsid w:val="007A7E27"/>
    <w:rsid w:val="007B09BD"/>
    <w:rsid w:val="007B0EBD"/>
    <w:rsid w:val="007B1532"/>
    <w:rsid w:val="007B1ABA"/>
    <w:rsid w:val="007B1AE7"/>
    <w:rsid w:val="007B2465"/>
    <w:rsid w:val="007B2570"/>
    <w:rsid w:val="007B2B6C"/>
    <w:rsid w:val="007B2E48"/>
    <w:rsid w:val="007B3BBC"/>
    <w:rsid w:val="007B48D1"/>
    <w:rsid w:val="007B57B2"/>
    <w:rsid w:val="007B5B41"/>
    <w:rsid w:val="007B6B31"/>
    <w:rsid w:val="007B6E70"/>
    <w:rsid w:val="007B74E4"/>
    <w:rsid w:val="007B7888"/>
    <w:rsid w:val="007C08CE"/>
    <w:rsid w:val="007C0C9E"/>
    <w:rsid w:val="007C15F5"/>
    <w:rsid w:val="007C17AC"/>
    <w:rsid w:val="007C1813"/>
    <w:rsid w:val="007C5BD6"/>
    <w:rsid w:val="007C5C24"/>
    <w:rsid w:val="007C5C84"/>
    <w:rsid w:val="007C6875"/>
    <w:rsid w:val="007C7DF0"/>
    <w:rsid w:val="007D110E"/>
    <w:rsid w:val="007D151B"/>
    <w:rsid w:val="007D31FD"/>
    <w:rsid w:val="007D43D4"/>
    <w:rsid w:val="007D4A13"/>
    <w:rsid w:val="007D4D6B"/>
    <w:rsid w:val="007D5389"/>
    <w:rsid w:val="007D5950"/>
    <w:rsid w:val="007D707E"/>
    <w:rsid w:val="007D7C8D"/>
    <w:rsid w:val="007E109C"/>
    <w:rsid w:val="007E1BF1"/>
    <w:rsid w:val="007E268F"/>
    <w:rsid w:val="007E3B89"/>
    <w:rsid w:val="007E3C8A"/>
    <w:rsid w:val="007E53AE"/>
    <w:rsid w:val="007F0D26"/>
    <w:rsid w:val="007F1176"/>
    <w:rsid w:val="007F184B"/>
    <w:rsid w:val="007F1F38"/>
    <w:rsid w:val="007F2550"/>
    <w:rsid w:val="007F27DE"/>
    <w:rsid w:val="007F4507"/>
    <w:rsid w:val="007F4D14"/>
    <w:rsid w:val="007F6411"/>
    <w:rsid w:val="007F6540"/>
    <w:rsid w:val="007F674B"/>
    <w:rsid w:val="007F6C51"/>
    <w:rsid w:val="008019F6"/>
    <w:rsid w:val="00802517"/>
    <w:rsid w:val="00803C2F"/>
    <w:rsid w:val="00803D7E"/>
    <w:rsid w:val="00805B12"/>
    <w:rsid w:val="0080730A"/>
    <w:rsid w:val="00811266"/>
    <w:rsid w:val="0081170D"/>
    <w:rsid w:val="00811B55"/>
    <w:rsid w:val="00812067"/>
    <w:rsid w:val="008123E2"/>
    <w:rsid w:val="00812485"/>
    <w:rsid w:val="00813047"/>
    <w:rsid w:val="00813133"/>
    <w:rsid w:val="0081397A"/>
    <w:rsid w:val="00813A58"/>
    <w:rsid w:val="008142BD"/>
    <w:rsid w:val="00814684"/>
    <w:rsid w:val="008151C0"/>
    <w:rsid w:val="00816F49"/>
    <w:rsid w:val="00820BD4"/>
    <w:rsid w:val="008219E6"/>
    <w:rsid w:val="00821D7E"/>
    <w:rsid w:val="008230D4"/>
    <w:rsid w:val="0082317D"/>
    <w:rsid w:val="00823431"/>
    <w:rsid w:val="0082343B"/>
    <w:rsid w:val="00824095"/>
    <w:rsid w:val="008265C0"/>
    <w:rsid w:val="00826925"/>
    <w:rsid w:val="00826B34"/>
    <w:rsid w:val="0082709B"/>
    <w:rsid w:val="008272BB"/>
    <w:rsid w:val="00827392"/>
    <w:rsid w:val="00827E42"/>
    <w:rsid w:val="00831487"/>
    <w:rsid w:val="00831C09"/>
    <w:rsid w:val="00832917"/>
    <w:rsid w:val="008332F2"/>
    <w:rsid w:val="00835022"/>
    <w:rsid w:val="00835333"/>
    <w:rsid w:val="00836414"/>
    <w:rsid w:val="00836CC3"/>
    <w:rsid w:val="008372F1"/>
    <w:rsid w:val="00840BE6"/>
    <w:rsid w:val="00841748"/>
    <w:rsid w:val="0084264E"/>
    <w:rsid w:val="00842DDC"/>
    <w:rsid w:val="0084333E"/>
    <w:rsid w:val="008459A4"/>
    <w:rsid w:val="00846AA6"/>
    <w:rsid w:val="00847D2D"/>
    <w:rsid w:val="0085021D"/>
    <w:rsid w:val="008507A4"/>
    <w:rsid w:val="00852125"/>
    <w:rsid w:val="008524C0"/>
    <w:rsid w:val="00853688"/>
    <w:rsid w:val="00854027"/>
    <w:rsid w:val="0085507C"/>
    <w:rsid w:val="00855D51"/>
    <w:rsid w:val="00856983"/>
    <w:rsid w:val="0085797D"/>
    <w:rsid w:val="008613B7"/>
    <w:rsid w:val="00861A10"/>
    <w:rsid w:val="00861F4F"/>
    <w:rsid w:val="008628CD"/>
    <w:rsid w:val="00863231"/>
    <w:rsid w:val="008644F3"/>
    <w:rsid w:val="00864522"/>
    <w:rsid w:val="00864C82"/>
    <w:rsid w:val="00866C34"/>
    <w:rsid w:val="00866DE2"/>
    <w:rsid w:val="00867133"/>
    <w:rsid w:val="00867294"/>
    <w:rsid w:val="008676C0"/>
    <w:rsid w:val="00867746"/>
    <w:rsid w:val="0087072E"/>
    <w:rsid w:val="00870F21"/>
    <w:rsid w:val="0087247E"/>
    <w:rsid w:val="00872A73"/>
    <w:rsid w:val="00872C3B"/>
    <w:rsid w:val="00872FCF"/>
    <w:rsid w:val="0087363F"/>
    <w:rsid w:val="00874A47"/>
    <w:rsid w:val="00875313"/>
    <w:rsid w:val="00876989"/>
    <w:rsid w:val="00877DC1"/>
    <w:rsid w:val="0088064C"/>
    <w:rsid w:val="00880C27"/>
    <w:rsid w:val="00883A51"/>
    <w:rsid w:val="00883D02"/>
    <w:rsid w:val="00884177"/>
    <w:rsid w:val="00884943"/>
    <w:rsid w:val="008850EE"/>
    <w:rsid w:val="0088519D"/>
    <w:rsid w:val="00885759"/>
    <w:rsid w:val="00886114"/>
    <w:rsid w:val="00886702"/>
    <w:rsid w:val="008871CA"/>
    <w:rsid w:val="00887AD0"/>
    <w:rsid w:val="00891B04"/>
    <w:rsid w:val="00892244"/>
    <w:rsid w:val="00894135"/>
    <w:rsid w:val="00894ED7"/>
    <w:rsid w:val="00895119"/>
    <w:rsid w:val="00895944"/>
    <w:rsid w:val="00896E26"/>
    <w:rsid w:val="00897C30"/>
    <w:rsid w:val="00897F4A"/>
    <w:rsid w:val="008A0308"/>
    <w:rsid w:val="008A21B1"/>
    <w:rsid w:val="008A38D9"/>
    <w:rsid w:val="008A3D86"/>
    <w:rsid w:val="008A5CCC"/>
    <w:rsid w:val="008A6093"/>
    <w:rsid w:val="008A64EB"/>
    <w:rsid w:val="008A6D7B"/>
    <w:rsid w:val="008A7226"/>
    <w:rsid w:val="008A7320"/>
    <w:rsid w:val="008A73B1"/>
    <w:rsid w:val="008A7FF3"/>
    <w:rsid w:val="008B0180"/>
    <w:rsid w:val="008B12B5"/>
    <w:rsid w:val="008B20F3"/>
    <w:rsid w:val="008B30F6"/>
    <w:rsid w:val="008B3AA8"/>
    <w:rsid w:val="008B6C61"/>
    <w:rsid w:val="008C1191"/>
    <w:rsid w:val="008C126A"/>
    <w:rsid w:val="008C3253"/>
    <w:rsid w:val="008C343E"/>
    <w:rsid w:val="008C3848"/>
    <w:rsid w:val="008C3FB2"/>
    <w:rsid w:val="008C44BF"/>
    <w:rsid w:val="008C505C"/>
    <w:rsid w:val="008C651F"/>
    <w:rsid w:val="008C68B3"/>
    <w:rsid w:val="008C6FCA"/>
    <w:rsid w:val="008C746C"/>
    <w:rsid w:val="008C7B2D"/>
    <w:rsid w:val="008C7BA1"/>
    <w:rsid w:val="008D00E2"/>
    <w:rsid w:val="008D00E4"/>
    <w:rsid w:val="008D1E27"/>
    <w:rsid w:val="008D2AAD"/>
    <w:rsid w:val="008D3585"/>
    <w:rsid w:val="008D477C"/>
    <w:rsid w:val="008D5F47"/>
    <w:rsid w:val="008E1FA6"/>
    <w:rsid w:val="008E267A"/>
    <w:rsid w:val="008E2C49"/>
    <w:rsid w:val="008E2CF3"/>
    <w:rsid w:val="008E4175"/>
    <w:rsid w:val="008E49E6"/>
    <w:rsid w:val="008E53F3"/>
    <w:rsid w:val="008E54B2"/>
    <w:rsid w:val="008E6397"/>
    <w:rsid w:val="008E675A"/>
    <w:rsid w:val="008E772B"/>
    <w:rsid w:val="008E79B3"/>
    <w:rsid w:val="008E7CC3"/>
    <w:rsid w:val="008F00D0"/>
    <w:rsid w:val="008F2AEB"/>
    <w:rsid w:val="008F2B2B"/>
    <w:rsid w:val="008F330D"/>
    <w:rsid w:val="008F3C18"/>
    <w:rsid w:val="008F3D0F"/>
    <w:rsid w:val="008F5C83"/>
    <w:rsid w:val="008F693B"/>
    <w:rsid w:val="008F6A21"/>
    <w:rsid w:val="008F6A9A"/>
    <w:rsid w:val="008F7340"/>
    <w:rsid w:val="008F7B99"/>
    <w:rsid w:val="009003B6"/>
    <w:rsid w:val="00901893"/>
    <w:rsid w:val="00901BAD"/>
    <w:rsid w:val="00902115"/>
    <w:rsid w:val="0090239A"/>
    <w:rsid w:val="00902F4C"/>
    <w:rsid w:val="00903F2D"/>
    <w:rsid w:val="00905683"/>
    <w:rsid w:val="009061E9"/>
    <w:rsid w:val="00907AE1"/>
    <w:rsid w:val="00907EBA"/>
    <w:rsid w:val="0091010E"/>
    <w:rsid w:val="0091019C"/>
    <w:rsid w:val="009104AD"/>
    <w:rsid w:val="00910873"/>
    <w:rsid w:val="009114E6"/>
    <w:rsid w:val="0091161B"/>
    <w:rsid w:val="0091288A"/>
    <w:rsid w:val="00913036"/>
    <w:rsid w:val="00913524"/>
    <w:rsid w:val="00913733"/>
    <w:rsid w:val="009137D8"/>
    <w:rsid w:val="00913915"/>
    <w:rsid w:val="00913AB3"/>
    <w:rsid w:val="00913BC6"/>
    <w:rsid w:val="00914139"/>
    <w:rsid w:val="00914235"/>
    <w:rsid w:val="009149CB"/>
    <w:rsid w:val="00914DEB"/>
    <w:rsid w:val="00914E7A"/>
    <w:rsid w:val="0091517C"/>
    <w:rsid w:val="00915237"/>
    <w:rsid w:val="00915875"/>
    <w:rsid w:val="009158C5"/>
    <w:rsid w:val="00916FE3"/>
    <w:rsid w:val="009250A8"/>
    <w:rsid w:val="00925E26"/>
    <w:rsid w:val="00926598"/>
    <w:rsid w:val="009267F6"/>
    <w:rsid w:val="00926BAA"/>
    <w:rsid w:val="00927512"/>
    <w:rsid w:val="00931A61"/>
    <w:rsid w:val="00931E52"/>
    <w:rsid w:val="00932220"/>
    <w:rsid w:val="00932C55"/>
    <w:rsid w:val="00934945"/>
    <w:rsid w:val="00934E9A"/>
    <w:rsid w:val="00935800"/>
    <w:rsid w:val="009362CC"/>
    <w:rsid w:val="0093670A"/>
    <w:rsid w:val="009367FC"/>
    <w:rsid w:val="00936A23"/>
    <w:rsid w:val="00937B04"/>
    <w:rsid w:val="00937CAB"/>
    <w:rsid w:val="00940260"/>
    <w:rsid w:val="0094093E"/>
    <w:rsid w:val="00941E96"/>
    <w:rsid w:val="009422A0"/>
    <w:rsid w:val="0094239A"/>
    <w:rsid w:val="009423BB"/>
    <w:rsid w:val="00942512"/>
    <w:rsid w:val="009425B4"/>
    <w:rsid w:val="00942C33"/>
    <w:rsid w:val="009436BC"/>
    <w:rsid w:val="00943997"/>
    <w:rsid w:val="00944AEF"/>
    <w:rsid w:val="00944B4E"/>
    <w:rsid w:val="00945627"/>
    <w:rsid w:val="00945E1B"/>
    <w:rsid w:val="009463F9"/>
    <w:rsid w:val="009474D3"/>
    <w:rsid w:val="009514C8"/>
    <w:rsid w:val="00952245"/>
    <w:rsid w:val="00952E75"/>
    <w:rsid w:val="00954397"/>
    <w:rsid w:val="00956775"/>
    <w:rsid w:val="00956934"/>
    <w:rsid w:val="00956A4D"/>
    <w:rsid w:val="00957E0B"/>
    <w:rsid w:val="009604F0"/>
    <w:rsid w:val="00961239"/>
    <w:rsid w:val="00961A50"/>
    <w:rsid w:val="009624FE"/>
    <w:rsid w:val="009626CD"/>
    <w:rsid w:val="00963146"/>
    <w:rsid w:val="009635E2"/>
    <w:rsid w:val="00963A4D"/>
    <w:rsid w:val="009640AC"/>
    <w:rsid w:val="009640F8"/>
    <w:rsid w:val="00964322"/>
    <w:rsid w:val="00964A20"/>
    <w:rsid w:val="00965133"/>
    <w:rsid w:val="00965CF6"/>
    <w:rsid w:val="009665E6"/>
    <w:rsid w:val="00967FD7"/>
    <w:rsid w:val="00970009"/>
    <w:rsid w:val="00970737"/>
    <w:rsid w:val="00971418"/>
    <w:rsid w:val="00971F47"/>
    <w:rsid w:val="009732DF"/>
    <w:rsid w:val="0097352A"/>
    <w:rsid w:val="0097356B"/>
    <w:rsid w:val="00973998"/>
    <w:rsid w:val="00976290"/>
    <w:rsid w:val="0097734C"/>
    <w:rsid w:val="00977673"/>
    <w:rsid w:val="009801E8"/>
    <w:rsid w:val="009803BA"/>
    <w:rsid w:val="00981480"/>
    <w:rsid w:val="009815C1"/>
    <w:rsid w:val="00982D00"/>
    <w:rsid w:val="00982F5D"/>
    <w:rsid w:val="009842AC"/>
    <w:rsid w:val="00984B61"/>
    <w:rsid w:val="00984F29"/>
    <w:rsid w:val="009852A9"/>
    <w:rsid w:val="009858A6"/>
    <w:rsid w:val="00985E27"/>
    <w:rsid w:val="00986456"/>
    <w:rsid w:val="00986D24"/>
    <w:rsid w:val="0098775F"/>
    <w:rsid w:val="00987C4C"/>
    <w:rsid w:val="00987CAC"/>
    <w:rsid w:val="00992B49"/>
    <w:rsid w:val="00993D3F"/>
    <w:rsid w:val="0099456A"/>
    <w:rsid w:val="009953A9"/>
    <w:rsid w:val="0099572A"/>
    <w:rsid w:val="00995F53"/>
    <w:rsid w:val="00996628"/>
    <w:rsid w:val="00997411"/>
    <w:rsid w:val="0099747D"/>
    <w:rsid w:val="009979D9"/>
    <w:rsid w:val="00997C0A"/>
    <w:rsid w:val="009A017D"/>
    <w:rsid w:val="009A1290"/>
    <w:rsid w:val="009A1986"/>
    <w:rsid w:val="009A2049"/>
    <w:rsid w:val="009A2089"/>
    <w:rsid w:val="009A21BC"/>
    <w:rsid w:val="009A21E1"/>
    <w:rsid w:val="009A3AF1"/>
    <w:rsid w:val="009A3DFC"/>
    <w:rsid w:val="009A40F9"/>
    <w:rsid w:val="009A4A41"/>
    <w:rsid w:val="009A5AEE"/>
    <w:rsid w:val="009A6587"/>
    <w:rsid w:val="009A7595"/>
    <w:rsid w:val="009B106D"/>
    <w:rsid w:val="009B12B2"/>
    <w:rsid w:val="009B1430"/>
    <w:rsid w:val="009B1A2E"/>
    <w:rsid w:val="009B1B19"/>
    <w:rsid w:val="009B223E"/>
    <w:rsid w:val="009B267B"/>
    <w:rsid w:val="009B3227"/>
    <w:rsid w:val="009B34A5"/>
    <w:rsid w:val="009B510C"/>
    <w:rsid w:val="009B534A"/>
    <w:rsid w:val="009B5BB8"/>
    <w:rsid w:val="009B5C48"/>
    <w:rsid w:val="009B62A4"/>
    <w:rsid w:val="009B6ED7"/>
    <w:rsid w:val="009B73B3"/>
    <w:rsid w:val="009B78D7"/>
    <w:rsid w:val="009C037B"/>
    <w:rsid w:val="009C09B6"/>
    <w:rsid w:val="009C1CF5"/>
    <w:rsid w:val="009C1FF2"/>
    <w:rsid w:val="009C2819"/>
    <w:rsid w:val="009C46FD"/>
    <w:rsid w:val="009C70D4"/>
    <w:rsid w:val="009D0CBE"/>
    <w:rsid w:val="009D1065"/>
    <w:rsid w:val="009D17D4"/>
    <w:rsid w:val="009D18E4"/>
    <w:rsid w:val="009D1A50"/>
    <w:rsid w:val="009D2578"/>
    <w:rsid w:val="009D2B94"/>
    <w:rsid w:val="009D2F18"/>
    <w:rsid w:val="009D347B"/>
    <w:rsid w:val="009D3CEE"/>
    <w:rsid w:val="009D65C6"/>
    <w:rsid w:val="009D70AA"/>
    <w:rsid w:val="009E00E3"/>
    <w:rsid w:val="009E0404"/>
    <w:rsid w:val="009E2A05"/>
    <w:rsid w:val="009E2E9A"/>
    <w:rsid w:val="009E4240"/>
    <w:rsid w:val="009E53DD"/>
    <w:rsid w:val="009E5606"/>
    <w:rsid w:val="009E5BE4"/>
    <w:rsid w:val="009E5D1B"/>
    <w:rsid w:val="009E7C68"/>
    <w:rsid w:val="009E7D08"/>
    <w:rsid w:val="009F08B6"/>
    <w:rsid w:val="009F2413"/>
    <w:rsid w:val="009F2EAC"/>
    <w:rsid w:val="009F4125"/>
    <w:rsid w:val="009F4DAD"/>
    <w:rsid w:val="009F5D98"/>
    <w:rsid w:val="009F6C13"/>
    <w:rsid w:val="00A0120A"/>
    <w:rsid w:val="00A022CB"/>
    <w:rsid w:val="00A02BAA"/>
    <w:rsid w:val="00A03548"/>
    <w:rsid w:val="00A03E36"/>
    <w:rsid w:val="00A0570E"/>
    <w:rsid w:val="00A05B22"/>
    <w:rsid w:val="00A05FED"/>
    <w:rsid w:val="00A0689A"/>
    <w:rsid w:val="00A06AFD"/>
    <w:rsid w:val="00A06BA3"/>
    <w:rsid w:val="00A06CF0"/>
    <w:rsid w:val="00A07739"/>
    <w:rsid w:val="00A110AB"/>
    <w:rsid w:val="00A118D8"/>
    <w:rsid w:val="00A11BB3"/>
    <w:rsid w:val="00A14C24"/>
    <w:rsid w:val="00A15575"/>
    <w:rsid w:val="00A15B5C"/>
    <w:rsid w:val="00A16240"/>
    <w:rsid w:val="00A163CE"/>
    <w:rsid w:val="00A163EA"/>
    <w:rsid w:val="00A177B0"/>
    <w:rsid w:val="00A1791C"/>
    <w:rsid w:val="00A17E68"/>
    <w:rsid w:val="00A2070C"/>
    <w:rsid w:val="00A21365"/>
    <w:rsid w:val="00A220AB"/>
    <w:rsid w:val="00A23CB7"/>
    <w:rsid w:val="00A24A08"/>
    <w:rsid w:val="00A24C65"/>
    <w:rsid w:val="00A24CD1"/>
    <w:rsid w:val="00A25127"/>
    <w:rsid w:val="00A256D9"/>
    <w:rsid w:val="00A258A3"/>
    <w:rsid w:val="00A258EC"/>
    <w:rsid w:val="00A25D97"/>
    <w:rsid w:val="00A26846"/>
    <w:rsid w:val="00A26D6D"/>
    <w:rsid w:val="00A26FB4"/>
    <w:rsid w:val="00A27451"/>
    <w:rsid w:val="00A30303"/>
    <w:rsid w:val="00A304EC"/>
    <w:rsid w:val="00A310E5"/>
    <w:rsid w:val="00A3129B"/>
    <w:rsid w:val="00A31B58"/>
    <w:rsid w:val="00A334C1"/>
    <w:rsid w:val="00A336E4"/>
    <w:rsid w:val="00A33C37"/>
    <w:rsid w:val="00A33D5C"/>
    <w:rsid w:val="00A34229"/>
    <w:rsid w:val="00A34953"/>
    <w:rsid w:val="00A34A83"/>
    <w:rsid w:val="00A3547F"/>
    <w:rsid w:val="00A359BF"/>
    <w:rsid w:val="00A36145"/>
    <w:rsid w:val="00A36682"/>
    <w:rsid w:val="00A37669"/>
    <w:rsid w:val="00A37B04"/>
    <w:rsid w:val="00A40274"/>
    <w:rsid w:val="00A40C17"/>
    <w:rsid w:val="00A41692"/>
    <w:rsid w:val="00A4271D"/>
    <w:rsid w:val="00A42E41"/>
    <w:rsid w:val="00A434A6"/>
    <w:rsid w:val="00A44A07"/>
    <w:rsid w:val="00A451E8"/>
    <w:rsid w:val="00A45931"/>
    <w:rsid w:val="00A45A4E"/>
    <w:rsid w:val="00A45DF2"/>
    <w:rsid w:val="00A46C4C"/>
    <w:rsid w:val="00A46FA7"/>
    <w:rsid w:val="00A471F1"/>
    <w:rsid w:val="00A47AF7"/>
    <w:rsid w:val="00A47E6B"/>
    <w:rsid w:val="00A500D0"/>
    <w:rsid w:val="00A51C93"/>
    <w:rsid w:val="00A51D95"/>
    <w:rsid w:val="00A52503"/>
    <w:rsid w:val="00A52605"/>
    <w:rsid w:val="00A5264A"/>
    <w:rsid w:val="00A527DF"/>
    <w:rsid w:val="00A52938"/>
    <w:rsid w:val="00A545E9"/>
    <w:rsid w:val="00A560D6"/>
    <w:rsid w:val="00A5720E"/>
    <w:rsid w:val="00A579B0"/>
    <w:rsid w:val="00A60008"/>
    <w:rsid w:val="00A60CCC"/>
    <w:rsid w:val="00A610B8"/>
    <w:rsid w:val="00A61141"/>
    <w:rsid w:val="00A64C5B"/>
    <w:rsid w:val="00A65837"/>
    <w:rsid w:val="00A65AA0"/>
    <w:rsid w:val="00A6779C"/>
    <w:rsid w:val="00A70B6B"/>
    <w:rsid w:val="00A713B1"/>
    <w:rsid w:val="00A714D5"/>
    <w:rsid w:val="00A726E6"/>
    <w:rsid w:val="00A734AF"/>
    <w:rsid w:val="00A7375B"/>
    <w:rsid w:val="00A744D3"/>
    <w:rsid w:val="00A74CA7"/>
    <w:rsid w:val="00A75234"/>
    <w:rsid w:val="00A753FB"/>
    <w:rsid w:val="00A758A6"/>
    <w:rsid w:val="00A75BD0"/>
    <w:rsid w:val="00A75DB4"/>
    <w:rsid w:val="00A77832"/>
    <w:rsid w:val="00A80D96"/>
    <w:rsid w:val="00A81E77"/>
    <w:rsid w:val="00A81F7F"/>
    <w:rsid w:val="00A8252C"/>
    <w:rsid w:val="00A828C9"/>
    <w:rsid w:val="00A83173"/>
    <w:rsid w:val="00A84B6A"/>
    <w:rsid w:val="00A871F5"/>
    <w:rsid w:val="00A902BA"/>
    <w:rsid w:val="00A90306"/>
    <w:rsid w:val="00A90DEE"/>
    <w:rsid w:val="00A917F4"/>
    <w:rsid w:val="00A91CD6"/>
    <w:rsid w:val="00A92277"/>
    <w:rsid w:val="00A92E1D"/>
    <w:rsid w:val="00A9300A"/>
    <w:rsid w:val="00A9407D"/>
    <w:rsid w:val="00A94777"/>
    <w:rsid w:val="00A94F3E"/>
    <w:rsid w:val="00A969E1"/>
    <w:rsid w:val="00A9709C"/>
    <w:rsid w:val="00A9754E"/>
    <w:rsid w:val="00A97B75"/>
    <w:rsid w:val="00A97E81"/>
    <w:rsid w:val="00AA01EE"/>
    <w:rsid w:val="00AA1CD3"/>
    <w:rsid w:val="00AA2EAF"/>
    <w:rsid w:val="00AA45FD"/>
    <w:rsid w:val="00AA4F7A"/>
    <w:rsid w:val="00AA5387"/>
    <w:rsid w:val="00AA5B69"/>
    <w:rsid w:val="00AA5C8E"/>
    <w:rsid w:val="00AA6B31"/>
    <w:rsid w:val="00AA73C5"/>
    <w:rsid w:val="00AA7CD8"/>
    <w:rsid w:val="00AB0355"/>
    <w:rsid w:val="00AB22E8"/>
    <w:rsid w:val="00AB2AAF"/>
    <w:rsid w:val="00AB389B"/>
    <w:rsid w:val="00AB3E03"/>
    <w:rsid w:val="00AB40AB"/>
    <w:rsid w:val="00AB49B6"/>
    <w:rsid w:val="00AB4BA9"/>
    <w:rsid w:val="00AB532A"/>
    <w:rsid w:val="00AB5A1C"/>
    <w:rsid w:val="00AB655C"/>
    <w:rsid w:val="00AB6F01"/>
    <w:rsid w:val="00AB7FF0"/>
    <w:rsid w:val="00AC0F3B"/>
    <w:rsid w:val="00AC1449"/>
    <w:rsid w:val="00AC1E3C"/>
    <w:rsid w:val="00AC1EEA"/>
    <w:rsid w:val="00AC36AF"/>
    <w:rsid w:val="00AC635D"/>
    <w:rsid w:val="00AC6BB3"/>
    <w:rsid w:val="00AC6DFD"/>
    <w:rsid w:val="00AC733B"/>
    <w:rsid w:val="00AC7420"/>
    <w:rsid w:val="00AC7F47"/>
    <w:rsid w:val="00AD04C2"/>
    <w:rsid w:val="00AD0593"/>
    <w:rsid w:val="00AD0607"/>
    <w:rsid w:val="00AD236E"/>
    <w:rsid w:val="00AD26FB"/>
    <w:rsid w:val="00AD2B28"/>
    <w:rsid w:val="00AD2EFF"/>
    <w:rsid w:val="00AD314B"/>
    <w:rsid w:val="00AD4712"/>
    <w:rsid w:val="00AD4AF6"/>
    <w:rsid w:val="00AD53ED"/>
    <w:rsid w:val="00AD5676"/>
    <w:rsid w:val="00AD6AC3"/>
    <w:rsid w:val="00AD7257"/>
    <w:rsid w:val="00AD7325"/>
    <w:rsid w:val="00AD7C3B"/>
    <w:rsid w:val="00AE02ED"/>
    <w:rsid w:val="00AE10C1"/>
    <w:rsid w:val="00AE17AF"/>
    <w:rsid w:val="00AE191F"/>
    <w:rsid w:val="00AE26E9"/>
    <w:rsid w:val="00AE382B"/>
    <w:rsid w:val="00AE397B"/>
    <w:rsid w:val="00AE4221"/>
    <w:rsid w:val="00AE42DB"/>
    <w:rsid w:val="00AE4CBB"/>
    <w:rsid w:val="00AE5168"/>
    <w:rsid w:val="00AE534B"/>
    <w:rsid w:val="00AE6C2E"/>
    <w:rsid w:val="00AF2CD4"/>
    <w:rsid w:val="00AF33E5"/>
    <w:rsid w:val="00AF4260"/>
    <w:rsid w:val="00AF4F7E"/>
    <w:rsid w:val="00AF5981"/>
    <w:rsid w:val="00B008D7"/>
    <w:rsid w:val="00B00F1A"/>
    <w:rsid w:val="00B01692"/>
    <w:rsid w:val="00B01797"/>
    <w:rsid w:val="00B017C5"/>
    <w:rsid w:val="00B018C5"/>
    <w:rsid w:val="00B02252"/>
    <w:rsid w:val="00B02466"/>
    <w:rsid w:val="00B03185"/>
    <w:rsid w:val="00B03E79"/>
    <w:rsid w:val="00B03F92"/>
    <w:rsid w:val="00B043DD"/>
    <w:rsid w:val="00B04AEC"/>
    <w:rsid w:val="00B05F71"/>
    <w:rsid w:val="00B05F86"/>
    <w:rsid w:val="00B05FF5"/>
    <w:rsid w:val="00B06048"/>
    <w:rsid w:val="00B06450"/>
    <w:rsid w:val="00B06DAC"/>
    <w:rsid w:val="00B100A3"/>
    <w:rsid w:val="00B106F1"/>
    <w:rsid w:val="00B10D00"/>
    <w:rsid w:val="00B114A7"/>
    <w:rsid w:val="00B11612"/>
    <w:rsid w:val="00B11877"/>
    <w:rsid w:val="00B11AC7"/>
    <w:rsid w:val="00B13B7A"/>
    <w:rsid w:val="00B140C0"/>
    <w:rsid w:val="00B141FA"/>
    <w:rsid w:val="00B15D4E"/>
    <w:rsid w:val="00B16028"/>
    <w:rsid w:val="00B17086"/>
    <w:rsid w:val="00B205DB"/>
    <w:rsid w:val="00B206AD"/>
    <w:rsid w:val="00B21ADC"/>
    <w:rsid w:val="00B21BD2"/>
    <w:rsid w:val="00B21CF4"/>
    <w:rsid w:val="00B2256E"/>
    <w:rsid w:val="00B2301D"/>
    <w:rsid w:val="00B253B0"/>
    <w:rsid w:val="00B26D65"/>
    <w:rsid w:val="00B2780C"/>
    <w:rsid w:val="00B279AB"/>
    <w:rsid w:val="00B3003F"/>
    <w:rsid w:val="00B300FD"/>
    <w:rsid w:val="00B31A96"/>
    <w:rsid w:val="00B31A9D"/>
    <w:rsid w:val="00B32871"/>
    <w:rsid w:val="00B32BEC"/>
    <w:rsid w:val="00B32E0B"/>
    <w:rsid w:val="00B338FE"/>
    <w:rsid w:val="00B35936"/>
    <w:rsid w:val="00B361D8"/>
    <w:rsid w:val="00B36CD9"/>
    <w:rsid w:val="00B40415"/>
    <w:rsid w:val="00B407FF"/>
    <w:rsid w:val="00B40A3F"/>
    <w:rsid w:val="00B41573"/>
    <w:rsid w:val="00B42D67"/>
    <w:rsid w:val="00B42E4A"/>
    <w:rsid w:val="00B43723"/>
    <w:rsid w:val="00B44EAE"/>
    <w:rsid w:val="00B45497"/>
    <w:rsid w:val="00B45ECE"/>
    <w:rsid w:val="00B4674E"/>
    <w:rsid w:val="00B4749C"/>
    <w:rsid w:val="00B4773C"/>
    <w:rsid w:val="00B50339"/>
    <w:rsid w:val="00B50730"/>
    <w:rsid w:val="00B50DD7"/>
    <w:rsid w:val="00B51254"/>
    <w:rsid w:val="00B52342"/>
    <w:rsid w:val="00B5247D"/>
    <w:rsid w:val="00B53668"/>
    <w:rsid w:val="00B5448A"/>
    <w:rsid w:val="00B5508A"/>
    <w:rsid w:val="00B5553F"/>
    <w:rsid w:val="00B55A6E"/>
    <w:rsid w:val="00B566C8"/>
    <w:rsid w:val="00B56737"/>
    <w:rsid w:val="00B56D62"/>
    <w:rsid w:val="00B60076"/>
    <w:rsid w:val="00B60968"/>
    <w:rsid w:val="00B60B54"/>
    <w:rsid w:val="00B61919"/>
    <w:rsid w:val="00B641AC"/>
    <w:rsid w:val="00B6427B"/>
    <w:rsid w:val="00B6492E"/>
    <w:rsid w:val="00B649FB"/>
    <w:rsid w:val="00B654C9"/>
    <w:rsid w:val="00B65B86"/>
    <w:rsid w:val="00B65D04"/>
    <w:rsid w:val="00B65E6C"/>
    <w:rsid w:val="00B672FD"/>
    <w:rsid w:val="00B679DA"/>
    <w:rsid w:val="00B67D02"/>
    <w:rsid w:val="00B7073F"/>
    <w:rsid w:val="00B71368"/>
    <w:rsid w:val="00B7169A"/>
    <w:rsid w:val="00B717B8"/>
    <w:rsid w:val="00B71A0B"/>
    <w:rsid w:val="00B7217D"/>
    <w:rsid w:val="00B7376D"/>
    <w:rsid w:val="00B745FC"/>
    <w:rsid w:val="00B74659"/>
    <w:rsid w:val="00B759BE"/>
    <w:rsid w:val="00B75B71"/>
    <w:rsid w:val="00B75C71"/>
    <w:rsid w:val="00B760FB"/>
    <w:rsid w:val="00B7610E"/>
    <w:rsid w:val="00B76290"/>
    <w:rsid w:val="00B76527"/>
    <w:rsid w:val="00B76ABD"/>
    <w:rsid w:val="00B76E10"/>
    <w:rsid w:val="00B77A66"/>
    <w:rsid w:val="00B80073"/>
    <w:rsid w:val="00B8125D"/>
    <w:rsid w:val="00B817BC"/>
    <w:rsid w:val="00B81A92"/>
    <w:rsid w:val="00B81C30"/>
    <w:rsid w:val="00B82141"/>
    <w:rsid w:val="00B8393A"/>
    <w:rsid w:val="00B83B9A"/>
    <w:rsid w:val="00B84726"/>
    <w:rsid w:val="00B8589C"/>
    <w:rsid w:val="00B85B61"/>
    <w:rsid w:val="00B85C1F"/>
    <w:rsid w:val="00B86C9C"/>
    <w:rsid w:val="00B87180"/>
    <w:rsid w:val="00B872C0"/>
    <w:rsid w:val="00B87D0E"/>
    <w:rsid w:val="00B87E13"/>
    <w:rsid w:val="00B904A7"/>
    <w:rsid w:val="00B9294D"/>
    <w:rsid w:val="00B93332"/>
    <w:rsid w:val="00B93990"/>
    <w:rsid w:val="00B946FC"/>
    <w:rsid w:val="00B96412"/>
    <w:rsid w:val="00B96B5F"/>
    <w:rsid w:val="00B977F6"/>
    <w:rsid w:val="00BA09E1"/>
    <w:rsid w:val="00BA10FC"/>
    <w:rsid w:val="00BA1F43"/>
    <w:rsid w:val="00BA4722"/>
    <w:rsid w:val="00BA482C"/>
    <w:rsid w:val="00BA4BF8"/>
    <w:rsid w:val="00BA5E8B"/>
    <w:rsid w:val="00BA6362"/>
    <w:rsid w:val="00BA729A"/>
    <w:rsid w:val="00BA748C"/>
    <w:rsid w:val="00BA7C12"/>
    <w:rsid w:val="00BA7D21"/>
    <w:rsid w:val="00BB035A"/>
    <w:rsid w:val="00BB0770"/>
    <w:rsid w:val="00BB0C6F"/>
    <w:rsid w:val="00BB0C7A"/>
    <w:rsid w:val="00BB1B74"/>
    <w:rsid w:val="00BB1C09"/>
    <w:rsid w:val="00BB2AC8"/>
    <w:rsid w:val="00BB36CE"/>
    <w:rsid w:val="00BB44D5"/>
    <w:rsid w:val="00BB6EAD"/>
    <w:rsid w:val="00BB7E04"/>
    <w:rsid w:val="00BC0998"/>
    <w:rsid w:val="00BC0ADD"/>
    <w:rsid w:val="00BC18F8"/>
    <w:rsid w:val="00BC1CF5"/>
    <w:rsid w:val="00BC1E85"/>
    <w:rsid w:val="00BC2DB2"/>
    <w:rsid w:val="00BC3735"/>
    <w:rsid w:val="00BC4539"/>
    <w:rsid w:val="00BC46A7"/>
    <w:rsid w:val="00BC5839"/>
    <w:rsid w:val="00BC6597"/>
    <w:rsid w:val="00BC7081"/>
    <w:rsid w:val="00BC7B83"/>
    <w:rsid w:val="00BC7EA7"/>
    <w:rsid w:val="00BD00ED"/>
    <w:rsid w:val="00BD1E80"/>
    <w:rsid w:val="00BD27F7"/>
    <w:rsid w:val="00BD3B6A"/>
    <w:rsid w:val="00BD3B74"/>
    <w:rsid w:val="00BD45B1"/>
    <w:rsid w:val="00BD498B"/>
    <w:rsid w:val="00BD5BA6"/>
    <w:rsid w:val="00BD5E47"/>
    <w:rsid w:val="00BD684A"/>
    <w:rsid w:val="00BD6BC9"/>
    <w:rsid w:val="00BD70E5"/>
    <w:rsid w:val="00BD7249"/>
    <w:rsid w:val="00BD775C"/>
    <w:rsid w:val="00BE1763"/>
    <w:rsid w:val="00BE17BF"/>
    <w:rsid w:val="00BE1F1D"/>
    <w:rsid w:val="00BE23A5"/>
    <w:rsid w:val="00BE2DB5"/>
    <w:rsid w:val="00BE3FE4"/>
    <w:rsid w:val="00BE49F3"/>
    <w:rsid w:val="00BE57B4"/>
    <w:rsid w:val="00BE6756"/>
    <w:rsid w:val="00BF0560"/>
    <w:rsid w:val="00BF0FCA"/>
    <w:rsid w:val="00BF1F98"/>
    <w:rsid w:val="00BF2B83"/>
    <w:rsid w:val="00BF3436"/>
    <w:rsid w:val="00BF405E"/>
    <w:rsid w:val="00BF4233"/>
    <w:rsid w:val="00BF4473"/>
    <w:rsid w:val="00BF7222"/>
    <w:rsid w:val="00BF72EC"/>
    <w:rsid w:val="00BF799E"/>
    <w:rsid w:val="00BF7E56"/>
    <w:rsid w:val="00C00503"/>
    <w:rsid w:val="00C008EE"/>
    <w:rsid w:val="00C01364"/>
    <w:rsid w:val="00C02EF6"/>
    <w:rsid w:val="00C03605"/>
    <w:rsid w:val="00C067A5"/>
    <w:rsid w:val="00C0746A"/>
    <w:rsid w:val="00C10112"/>
    <w:rsid w:val="00C107EE"/>
    <w:rsid w:val="00C1081E"/>
    <w:rsid w:val="00C109E6"/>
    <w:rsid w:val="00C11C8D"/>
    <w:rsid w:val="00C121EA"/>
    <w:rsid w:val="00C13643"/>
    <w:rsid w:val="00C14725"/>
    <w:rsid w:val="00C1593F"/>
    <w:rsid w:val="00C15B11"/>
    <w:rsid w:val="00C168F8"/>
    <w:rsid w:val="00C16DAB"/>
    <w:rsid w:val="00C171C7"/>
    <w:rsid w:val="00C17FE2"/>
    <w:rsid w:val="00C223F2"/>
    <w:rsid w:val="00C23F42"/>
    <w:rsid w:val="00C25856"/>
    <w:rsid w:val="00C25ECA"/>
    <w:rsid w:val="00C25EED"/>
    <w:rsid w:val="00C261AC"/>
    <w:rsid w:val="00C268BB"/>
    <w:rsid w:val="00C26977"/>
    <w:rsid w:val="00C26C54"/>
    <w:rsid w:val="00C26FF2"/>
    <w:rsid w:val="00C31782"/>
    <w:rsid w:val="00C3256A"/>
    <w:rsid w:val="00C32D98"/>
    <w:rsid w:val="00C32DD8"/>
    <w:rsid w:val="00C33436"/>
    <w:rsid w:val="00C33BFA"/>
    <w:rsid w:val="00C33D52"/>
    <w:rsid w:val="00C34381"/>
    <w:rsid w:val="00C345AD"/>
    <w:rsid w:val="00C34C6D"/>
    <w:rsid w:val="00C34F63"/>
    <w:rsid w:val="00C35513"/>
    <w:rsid w:val="00C35671"/>
    <w:rsid w:val="00C35DA8"/>
    <w:rsid w:val="00C36B36"/>
    <w:rsid w:val="00C40566"/>
    <w:rsid w:val="00C406A9"/>
    <w:rsid w:val="00C41911"/>
    <w:rsid w:val="00C44B78"/>
    <w:rsid w:val="00C44E54"/>
    <w:rsid w:val="00C46432"/>
    <w:rsid w:val="00C5194F"/>
    <w:rsid w:val="00C51A06"/>
    <w:rsid w:val="00C52D3B"/>
    <w:rsid w:val="00C53AB7"/>
    <w:rsid w:val="00C54437"/>
    <w:rsid w:val="00C54779"/>
    <w:rsid w:val="00C55356"/>
    <w:rsid w:val="00C55E66"/>
    <w:rsid w:val="00C57787"/>
    <w:rsid w:val="00C579C5"/>
    <w:rsid w:val="00C601AD"/>
    <w:rsid w:val="00C60AF3"/>
    <w:rsid w:val="00C61319"/>
    <w:rsid w:val="00C617A1"/>
    <w:rsid w:val="00C62025"/>
    <w:rsid w:val="00C622EE"/>
    <w:rsid w:val="00C62D09"/>
    <w:rsid w:val="00C63EB2"/>
    <w:rsid w:val="00C63F86"/>
    <w:rsid w:val="00C6485B"/>
    <w:rsid w:val="00C6497D"/>
    <w:rsid w:val="00C656C3"/>
    <w:rsid w:val="00C6585E"/>
    <w:rsid w:val="00C65BFE"/>
    <w:rsid w:val="00C661F7"/>
    <w:rsid w:val="00C66356"/>
    <w:rsid w:val="00C66673"/>
    <w:rsid w:val="00C67180"/>
    <w:rsid w:val="00C67684"/>
    <w:rsid w:val="00C676C2"/>
    <w:rsid w:val="00C70140"/>
    <w:rsid w:val="00C70566"/>
    <w:rsid w:val="00C71138"/>
    <w:rsid w:val="00C7205D"/>
    <w:rsid w:val="00C72E0B"/>
    <w:rsid w:val="00C7337A"/>
    <w:rsid w:val="00C733C4"/>
    <w:rsid w:val="00C75597"/>
    <w:rsid w:val="00C757D2"/>
    <w:rsid w:val="00C75E2E"/>
    <w:rsid w:val="00C75FD4"/>
    <w:rsid w:val="00C7621F"/>
    <w:rsid w:val="00C770FE"/>
    <w:rsid w:val="00C8002A"/>
    <w:rsid w:val="00C808C1"/>
    <w:rsid w:val="00C80931"/>
    <w:rsid w:val="00C810B1"/>
    <w:rsid w:val="00C813C1"/>
    <w:rsid w:val="00C824C1"/>
    <w:rsid w:val="00C858B0"/>
    <w:rsid w:val="00C859BF"/>
    <w:rsid w:val="00C85B9D"/>
    <w:rsid w:val="00C864A2"/>
    <w:rsid w:val="00C86713"/>
    <w:rsid w:val="00C86934"/>
    <w:rsid w:val="00C86AA6"/>
    <w:rsid w:val="00C87CC2"/>
    <w:rsid w:val="00C905A8"/>
    <w:rsid w:val="00C90796"/>
    <w:rsid w:val="00C90BB6"/>
    <w:rsid w:val="00C90DAA"/>
    <w:rsid w:val="00C91733"/>
    <w:rsid w:val="00C9259D"/>
    <w:rsid w:val="00C93DE3"/>
    <w:rsid w:val="00C94776"/>
    <w:rsid w:val="00C95117"/>
    <w:rsid w:val="00C977FB"/>
    <w:rsid w:val="00CA0169"/>
    <w:rsid w:val="00CA03A1"/>
    <w:rsid w:val="00CA10A2"/>
    <w:rsid w:val="00CA18D6"/>
    <w:rsid w:val="00CA242A"/>
    <w:rsid w:val="00CA24A3"/>
    <w:rsid w:val="00CA2F05"/>
    <w:rsid w:val="00CA3697"/>
    <w:rsid w:val="00CA4159"/>
    <w:rsid w:val="00CA4428"/>
    <w:rsid w:val="00CA56FE"/>
    <w:rsid w:val="00CA66EE"/>
    <w:rsid w:val="00CA6E33"/>
    <w:rsid w:val="00CA77A5"/>
    <w:rsid w:val="00CB1113"/>
    <w:rsid w:val="00CB14DA"/>
    <w:rsid w:val="00CB2B44"/>
    <w:rsid w:val="00CB3666"/>
    <w:rsid w:val="00CB36D7"/>
    <w:rsid w:val="00CB3A33"/>
    <w:rsid w:val="00CB4A55"/>
    <w:rsid w:val="00CB77A1"/>
    <w:rsid w:val="00CB7EC4"/>
    <w:rsid w:val="00CC0A64"/>
    <w:rsid w:val="00CC260D"/>
    <w:rsid w:val="00CC2775"/>
    <w:rsid w:val="00CC2AC7"/>
    <w:rsid w:val="00CC387E"/>
    <w:rsid w:val="00CC5A20"/>
    <w:rsid w:val="00CC5A76"/>
    <w:rsid w:val="00CC60F6"/>
    <w:rsid w:val="00CC6392"/>
    <w:rsid w:val="00CC6712"/>
    <w:rsid w:val="00CC67E3"/>
    <w:rsid w:val="00CC6F61"/>
    <w:rsid w:val="00CC7535"/>
    <w:rsid w:val="00CD035C"/>
    <w:rsid w:val="00CD0899"/>
    <w:rsid w:val="00CD175D"/>
    <w:rsid w:val="00CD1770"/>
    <w:rsid w:val="00CD239C"/>
    <w:rsid w:val="00CD2575"/>
    <w:rsid w:val="00CD326C"/>
    <w:rsid w:val="00CD3621"/>
    <w:rsid w:val="00CD43BD"/>
    <w:rsid w:val="00CD4EE9"/>
    <w:rsid w:val="00CD5C08"/>
    <w:rsid w:val="00CD6A75"/>
    <w:rsid w:val="00CD6CF3"/>
    <w:rsid w:val="00CD70AC"/>
    <w:rsid w:val="00CE0EDB"/>
    <w:rsid w:val="00CE1F90"/>
    <w:rsid w:val="00CE2159"/>
    <w:rsid w:val="00CE25B8"/>
    <w:rsid w:val="00CE25DF"/>
    <w:rsid w:val="00CE2D24"/>
    <w:rsid w:val="00CE4B75"/>
    <w:rsid w:val="00CE663B"/>
    <w:rsid w:val="00CF071A"/>
    <w:rsid w:val="00CF115D"/>
    <w:rsid w:val="00CF168C"/>
    <w:rsid w:val="00CF1E37"/>
    <w:rsid w:val="00CF2178"/>
    <w:rsid w:val="00CF2A36"/>
    <w:rsid w:val="00CF32D2"/>
    <w:rsid w:val="00CF40EF"/>
    <w:rsid w:val="00CF4743"/>
    <w:rsid w:val="00CF47E0"/>
    <w:rsid w:val="00CF51CA"/>
    <w:rsid w:val="00CF5B3C"/>
    <w:rsid w:val="00CF72FB"/>
    <w:rsid w:val="00CF73B1"/>
    <w:rsid w:val="00CF7A00"/>
    <w:rsid w:val="00D01496"/>
    <w:rsid w:val="00D028A6"/>
    <w:rsid w:val="00D0294B"/>
    <w:rsid w:val="00D035CE"/>
    <w:rsid w:val="00D05A06"/>
    <w:rsid w:val="00D066FE"/>
    <w:rsid w:val="00D068C3"/>
    <w:rsid w:val="00D07BDC"/>
    <w:rsid w:val="00D07FD5"/>
    <w:rsid w:val="00D10158"/>
    <w:rsid w:val="00D11098"/>
    <w:rsid w:val="00D1125C"/>
    <w:rsid w:val="00D1246A"/>
    <w:rsid w:val="00D13818"/>
    <w:rsid w:val="00D14405"/>
    <w:rsid w:val="00D14A86"/>
    <w:rsid w:val="00D14FFD"/>
    <w:rsid w:val="00D15264"/>
    <w:rsid w:val="00D17D02"/>
    <w:rsid w:val="00D225A2"/>
    <w:rsid w:val="00D22804"/>
    <w:rsid w:val="00D22DB6"/>
    <w:rsid w:val="00D2509D"/>
    <w:rsid w:val="00D25795"/>
    <w:rsid w:val="00D25D9E"/>
    <w:rsid w:val="00D265E4"/>
    <w:rsid w:val="00D27CDD"/>
    <w:rsid w:val="00D30542"/>
    <w:rsid w:val="00D306F4"/>
    <w:rsid w:val="00D30D59"/>
    <w:rsid w:val="00D3178F"/>
    <w:rsid w:val="00D32E93"/>
    <w:rsid w:val="00D335F4"/>
    <w:rsid w:val="00D337DD"/>
    <w:rsid w:val="00D33A87"/>
    <w:rsid w:val="00D33C73"/>
    <w:rsid w:val="00D35252"/>
    <w:rsid w:val="00D359FB"/>
    <w:rsid w:val="00D35C4A"/>
    <w:rsid w:val="00D36694"/>
    <w:rsid w:val="00D36B6D"/>
    <w:rsid w:val="00D40D28"/>
    <w:rsid w:val="00D40D97"/>
    <w:rsid w:val="00D41194"/>
    <w:rsid w:val="00D418EF"/>
    <w:rsid w:val="00D4262C"/>
    <w:rsid w:val="00D42753"/>
    <w:rsid w:val="00D42896"/>
    <w:rsid w:val="00D4369A"/>
    <w:rsid w:val="00D43AB7"/>
    <w:rsid w:val="00D44256"/>
    <w:rsid w:val="00D44413"/>
    <w:rsid w:val="00D4547B"/>
    <w:rsid w:val="00D4650E"/>
    <w:rsid w:val="00D46B85"/>
    <w:rsid w:val="00D47232"/>
    <w:rsid w:val="00D47CC5"/>
    <w:rsid w:val="00D47E97"/>
    <w:rsid w:val="00D516BE"/>
    <w:rsid w:val="00D51746"/>
    <w:rsid w:val="00D52405"/>
    <w:rsid w:val="00D5249D"/>
    <w:rsid w:val="00D526F7"/>
    <w:rsid w:val="00D52DC2"/>
    <w:rsid w:val="00D5339E"/>
    <w:rsid w:val="00D53846"/>
    <w:rsid w:val="00D53F48"/>
    <w:rsid w:val="00D54542"/>
    <w:rsid w:val="00D5559C"/>
    <w:rsid w:val="00D55EA6"/>
    <w:rsid w:val="00D56559"/>
    <w:rsid w:val="00D56ED5"/>
    <w:rsid w:val="00D576A9"/>
    <w:rsid w:val="00D603C4"/>
    <w:rsid w:val="00D60DA8"/>
    <w:rsid w:val="00D61333"/>
    <w:rsid w:val="00D61D88"/>
    <w:rsid w:val="00D6226B"/>
    <w:rsid w:val="00D627BB"/>
    <w:rsid w:val="00D65065"/>
    <w:rsid w:val="00D661DA"/>
    <w:rsid w:val="00D6624C"/>
    <w:rsid w:val="00D66AF4"/>
    <w:rsid w:val="00D708FA"/>
    <w:rsid w:val="00D70B15"/>
    <w:rsid w:val="00D711D6"/>
    <w:rsid w:val="00D71C03"/>
    <w:rsid w:val="00D71C62"/>
    <w:rsid w:val="00D71D69"/>
    <w:rsid w:val="00D72AEE"/>
    <w:rsid w:val="00D72BC8"/>
    <w:rsid w:val="00D72BCB"/>
    <w:rsid w:val="00D73113"/>
    <w:rsid w:val="00D73340"/>
    <w:rsid w:val="00D73385"/>
    <w:rsid w:val="00D738EB"/>
    <w:rsid w:val="00D74C14"/>
    <w:rsid w:val="00D76778"/>
    <w:rsid w:val="00D77515"/>
    <w:rsid w:val="00D8286F"/>
    <w:rsid w:val="00D828AF"/>
    <w:rsid w:val="00D82C31"/>
    <w:rsid w:val="00D83E18"/>
    <w:rsid w:val="00D843B5"/>
    <w:rsid w:val="00D85966"/>
    <w:rsid w:val="00D86140"/>
    <w:rsid w:val="00D867CE"/>
    <w:rsid w:val="00D87CDF"/>
    <w:rsid w:val="00D90A0D"/>
    <w:rsid w:val="00D91675"/>
    <w:rsid w:val="00D92D23"/>
    <w:rsid w:val="00D93345"/>
    <w:rsid w:val="00D94528"/>
    <w:rsid w:val="00D95BD6"/>
    <w:rsid w:val="00D969A2"/>
    <w:rsid w:val="00D96B4D"/>
    <w:rsid w:val="00D96CCA"/>
    <w:rsid w:val="00D9725D"/>
    <w:rsid w:val="00DA08DB"/>
    <w:rsid w:val="00DA09D3"/>
    <w:rsid w:val="00DA14ED"/>
    <w:rsid w:val="00DA2817"/>
    <w:rsid w:val="00DA2E5C"/>
    <w:rsid w:val="00DA4A5D"/>
    <w:rsid w:val="00DA4A79"/>
    <w:rsid w:val="00DA525A"/>
    <w:rsid w:val="00DA57D0"/>
    <w:rsid w:val="00DA5EEA"/>
    <w:rsid w:val="00DA657B"/>
    <w:rsid w:val="00DA6638"/>
    <w:rsid w:val="00DA737A"/>
    <w:rsid w:val="00DA7578"/>
    <w:rsid w:val="00DB0312"/>
    <w:rsid w:val="00DB0755"/>
    <w:rsid w:val="00DB0A33"/>
    <w:rsid w:val="00DB111E"/>
    <w:rsid w:val="00DB20D5"/>
    <w:rsid w:val="00DB21A0"/>
    <w:rsid w:val="00DB24B7"/>
    <w:rsid w:val="00DB42D7"/>
    <w:rsid w:val="00DB47CD"/>
    <w:rsid w:val="00DB6047"/>
    <w:rsid w:val="00DB6109"/>
    <w:rsid w:val="00DC21AC"/>
    <w:rsid w:val="00DC2A3E"/>
    <w:rsid w:val="00DC32DB"/>
    <w:rsid w:val="00DC372C"/>
    <w:rsid w:val="00DC3781"/>
    <w:rsid w:val="00DC4C91"/>
    <w:rsid w:val="00DC555C"/>
    <w:rsid w:val="00DC55FA"/>
    <w:rsid w:val="00DC5DEC"/>
    <w:rsid w:val="00DC6124"/>
    <w:rsid w:val="00DC6186"/>
    <w:rsid w:val="00DC69FC"/>
    <w:rsid w:val="00DD20C6"/>
    <w:rsid w:val="00DD2273"/>
    <w:rsid w:val="00DD31A4"/>
    <w:rsid w:val="00DD3889"/>
    <w:rsid w:val="00DD3B73"/>
    <w:rsid w:val="00DD44C5"/>
    <w:rsid w:val="00DD45B3"/>
    <w:rsid w:val="00DD4A9D"/>
    <w:rsid w:val="00DD4B83"/>
    <w:rsid w:val="00DD4BFD"/>
    <w:rsid w:val="00DD73AC"/>
    <w:rsid w:val="00DD744C"/>
    <w:rsid w:val="00DE141B"/>
    <w:rsid w:val="00DE1AD6"/>
    <w:rsid w:val="00DE2288"/>
    <w:rsid w:val="00DE28E3"/>
    <w:rsid w:val="00DE2BA6"/>
    <w:rsid w:val="00DE2FC9"/>
    <w:rsid w:val="00DE36E0"/>
    <w:rsid w:val="00DE43CD"/>
    <w:rsid w:val="00DE6011"/>
    <w:rsid w:val="00DE638D"/>
    <w:rsid w:val="00DE75A3"/>
    <w:rsid w:val="00DE7911"/>
    <w:rsid w:val="00DE7D71"/>
    <w:rsid w:val="00DF014A"/>
    <w:rsid w:val="00DF06FB"/>
    <w:rsid w:val="00DF0F06"/>
    <w:rsid w:val="00DF0F30"/>
    <w:rsid w:val="00DF13FD"/>
    <w:rsid w:val="00DF1B07"/>
    <w:rsid w:val="00DF1F61"/>
    <w:rsid w:val="00DF30E5"/>
    <w:rsid w:val="00DF41D2"/>
    <w:rsid w:val="00DF460A"/>
    <w:rsid w:val="00DF588C"/>
    <w:rsid w:val="00DF6024"/>
    <w:rsid w:val="00DF61E1"/>
    <w:rsid w:val="00DF7AAC"/>
    <w:rsid w:val="00DF7C69"/>
    <w:rsid w:val="00DF7C87"/>
    <w:rsid w:val="00E00263"/>
    <w:rsid w:val="00E002EE"/>
    <w:rsid w:val="00E003F6"/>
    <w:rsid w:val="00E00F23"/>
    <w:rsid w:val="00E01137"/>
    <w:rsid w:val="00E01256"/>
    <w:rsid w:val="00E023DE"/>
    <w:rsid w:val="00E02E05"/>
    <w:rsid w:val="00E02E75"/>
    <w:rsid w:val="00E02FAC"/>
    <w:rsid w:val="00E0379E"/>
    <w:rsid w:val="00E04648"/>
    <w:rsid w:val="00E04684"/>
    <w:rsid w:val="00E047E9"/>
    <w:rsid w:val="00E04A1A"/>
    <w:rsid w:val="00E04BF7"/>
    <w:rsid w:val="00E0553A"/>
    <w:rsid w:val="00E06440"/>
    <w:rsid w:val="00E109B6"/>
    <w:rsid w:val="00E11048"/>
    <w:rsid w:val="00E14563"/>
    <w:rsid w:val="00E14E26"/>
    <w:rsid w:val="00E155AD"/>
    <w:rsid w:val="00E156CE"/>
    <w:rsid w:val="00E157FA"/>
    <w:rsid w:val="00E16838"/>
    <w:rsid w:val="00E169D5"/>
    <w:rsid w:val="00E16CCB"/>
    <w:rsid w:val="00E17321"/>
    <w:rsid w:val="00E21632"/>
    <w:rsid w:val="00E23F53"/>
    <w:rsid w:val="00E24F5A"/>
    <w:rsid w:val="00E26715"/>
    <w:rsid w:val="00E278CD"/>
    <w:rsid w:val="00E30374"/>
    <w:rsid w:val="00E314F5"/>
    <w:rsid w:val="00E31F37"/>
    <w:rsid w:val="00E33188"/>
    <w:rsid w:val="00E345D7"/>
    <w:rsid w:val="00E35E04"/>
    <w:rsid w:val="00E36484"/>
    <w:rsid w:val="00E36DC2"/>
    <w:rsid w:val="00E36F85"/>
    <w:rsid w:val="00E36F96"/>
    <w:rsid w:val="00E3762F"/>
    <w:rsid w:val="00E379B1"/>
    <w:rsid w:val="00E40C3F"/>
    <w:rsid w:val="00E40E27"/>
    <w:rsid w:val="00E40EBB"/>
    <w:rsid w:val="00E44044"/>
    <w:rsid w:val="00E444FB"/>
    <w:rsid w:val="00E447FB"/>
    <w:rsid w:val="00E448AF"/>
    <w:rsid w:val="00E44ABE"/>
    <w:rsid w:val="00E45444"/>
    <w:rsid w:val="00E475EC"/>
    <w:rsid w:val="00E5097D"/>
    <w:rsid w:val="00E50E2A"/>
    <w:rsid w:val="00E52BE4"/>
    <w:rsid w:val="00E53723"/>
    <w:rsid w:val="00E54186"/>
    <w:rsid w:val="00E54B87"/>
    <w:rsid w:val="00E55898"/>
    <w:rsid w:val="00E560C0"/>
    <w:rsid w:val="00E56161"/>
    <w:rsid w:val="00E56FFA"/>
    <w:rsid w:val="00E57693"/>
    <w:rsid w:val="00E57714"/>
    <w:rsid w:val="00E57957"/>
    <w:rsid w:val="00E57DAE"/>
    <w:rsid w:val="00E605C2"/>
    <w:rsid w:val="00E61E02"/>
    <w:rsid w:val="00E62253"/>
    <w:rsid w:val="00E62908"/>
    <w:rsid w:val="00E63373"/>
    <w:rsid w:val="00E63592"/>
    <w:rsid w:val="00E636CB"/>
    <w:rsid w:val="00E6372A"/>
    <w:rsid w:val="00E64FAD"/>
    <w:rsid w:val="00E656A0"/>
    <w:rsid w:val="00E660BC"/>
    <w:rsid w:val="00E673E7"/>
    <w:rsid w:val="00E67809"/>
    <w:rsid w:val="00E67BEF"/>
    <w:rsid w:val="00E67D19"/>
    <w:rsid w:val="00E67FE2"/>
    <w:rsid w:val="00E71FDD"/>
    <w:rsid w:val="00E72093"/>
    <w:rsid w:val="00E72956"/>
    <w:rsid w:val="00E742EC"/>
    <w:rsid w:val="00E74A9D"/>
    <w:rsid w:val="00E764F3"/>
    <w:rsid w:val="00E7712A"/>
    <w:rsid w:val="00E8099B"/>
    <w:rsid w:val="00E81075"/>
    <w:rsid w:val="00E82392"/>
    <w:rsid w:val="00E8283E"/>
    <w:rsid w:val="00E8323C"/>
    <w:rsid w:val="00E83E80"/>
    <w:rsid w:val="00E83FF6"/>
    <w:rsid w:val="00E847BA"/>
    <w:rsid w:val="00E84FDB"/>
    <w:rsid w:val="00E86D49"/>
    <w:rsid w:val="00E87107"/>
    <w:rsid w:val="00E91113"/>
    <w:rsid w:val="00E91E92"/>
    <w:rsid w:val="00E91F5D"/>
    <w:rsid w:val="00E920A0"/>
    <w:rsid w:val="00E922C2"/>
    <w:rsid w:val="00E927D9"/>
    <w:rsid w:val="00E937A7"/>
    <w:rsid w:val="00E93D25"/>
    <w:rsid w:val="00E946A0"/>
    <w:rsid w:val="00E9670F"/>
    <w:rsid w:val="00E9681B"/>
    <w:rsid w:val="00EA0070"/>
    <w:rsid w:val="00EA00C7"/>
    <w:rsid w:val="00EA3636"/>
    <w:rsid w:val="00EA4E40"/>
    <w:rsid w:val="00EA5B15"/>
    <w:rsid w:val="00EA5FF9"/>
    <w:rsid w:val="00EA6E58"/>
    <w:rsid w:val="00EB007C"/>
    <w:rsid w:val="00EB1CD2"/>
    <w:rsid w:val="00EB1F84"/>
    <w:rsid w:val="00EB26DC"/>
    <w:rsid w:val="00EB3879"/>
    <w:rsid w:val="00EB4B96"/>
    <w:rsid w:val="00EB5CD7"/>
    <w:rsid w:val="00EB643B"/>
    <w:rsid w:val="00EB687E"/>
    <w:rsid w:val="00EB73C6"/>
    <w:rsid w:val="00EB7623"/>
    <w:rsid w:val="00EB7D65"/>
    <w:rsid w:val="00EC0218"/>
    <w:rsid w:val="00EC0629"/>
    <w:rsid w:val="00EC1A35"/>
    <w:rsid w:val="00EC2BF2"/>
    <w:rsid w:val="00EC2F90"/>
    <w:rsid w:val="00EC42FF"/>
    <w:rsid w:val="00EC7265"/>
    <w:rsid w:val="00EC73C8"/>
    <w:rsid w:val="00EC759A"/>
    <w:rsid w:val="00EC7F62"/>
    <w:rsid w:val="00ED04CD"/>
    <w:rsid w:val="00ED1F81"/>
    <w:rsid w:val="00ED2572"/>
    <w:rsid w:val="00ED3775"/>
    <w:rsid w:val="00ED4408"/>
    <w:rsid w:val="00ED4AFD"/>
    <w:rsid w:val="00ED4FFA"/>
    <w:rsid w:val="00ED5060"/>
    <w:rsid w:val="00ED5824"/>
    <w:rsid w:val="00ED5ABB"/>
    <w:rsid w:val="00ED5CCE"/>
    <w:rsid w:val="00ED5DE0"/>
    <w:rsid w:val="00ED6B84"/>
    <w:rsid w:val="00ED6FEC"/>
    <w:rsid w:val="00ED73B5"/>
    <w:rsid w:val="00EE0326"/>
    <w:rsid w:val="00EE12B6"/>
    <w:rsid w:val="00EE2256"/>
    <w:rsid w:val="00EE4A4E"/>
    <w:rsid w:val="00EE5041"/>
    <w:rsid w:val="00EE5AC5"/>
    <w:rsid w:val="00EE6F92"/>
    <w:rsid w:val="00EE7612"/>
    <w:rsid w:val="00EE79AC"/>
    <w:rsid w:val="00EF142C"/>
    <w:rsid w:val="00EF165E"/>
    <w:rsid w:val="00EF170F"/>
    <w:rsid w:val="00EF3D33"/>
    <w:rsid w:val="00EF3EDC"/>
    <w:rsid w:val="00EF58E4"/>
    <w:rsid w:val="00EF5F6B"/>
    <w:rsid w:val="00EF61C6"/>
    <w:rsid w:val="00EF635D"/>
    <w:rsid w:val="00EF6D99"/>
    <w:rsid w:val="00EF7491"/>
    <w:rsid w:val="00EF7D21"/>
    <w:rsid w:val="00F0087C"/>
    <w:rsid w:val="00F00DAD"/>
    <w:rsid w:val="00F01263"/>
    <w:rsid w:val="00F015A6"/>
    <w:rsid w:val="00F015AD"/>
    <w:rsid w:val="00F033CA"/>
    <w:rsid w:val="00F03F37"/>
    <w:rsid w:val="00F048EA"/>
    <w:rsid w:val="00F05C60"/>
    <w:rsid w:val="00F072F4"/>
    <w:rsid w:val="00F07673"/>
    <w:rsid w:val="00F10684"/>
    <w:rsid w:val="00F1102B"/>
    <w:rsid w:val="00F12F49"/>
    <w:rsid w:val="00F1312B"/>
    <w:rsid w:val="00F13F5E"/>
    <w:rsid w:val="00F14144"/>
    <w:rsid w:val="00F15862"/>
    <w:rsid w:val="00F167CC"/>
    <w:rsid w:val="00F17D09"/>
    <w:rsid w:val="00F17E6A"/>
    <w:rsid w:val="00F207A8"/>
    <w:rsid w:val="00F20961"/>
    <w:rsid w:val="00F219DE"/>
    <w:rsid w:val="00F21AF8"/>
    <w:rsid w:val="00F24259"/>
    <w:rsid w:val="00F24422"/>
    <w:rsid w:val="00F2453B"/>
    <w:rsid w:val="00F2530F"/>
    <w:rsid w:val="00F25472"/>
    <w:rsid w:val="00F26674"/>
    <w:rsid w:val="00F2687E"/>
    <w:rsid w:val="00F26D84"/>
    <w:rsid w:val="00F2782A"/>
    <w:rsid w:val="00F32B43"/>
    <w:rsid w:val="00F32D19"/>
    <w:rsid w:val="00F3305C"/>
    <w:rsid w:val="00F33092"/>
    <w:rsid w:val="00F34DCB"/>
    <w:rsid w:val="00F35E21"/>
    <w:rsid w:val="00F3640F"/>
    <w:rsid w:val="00F374C8"/>
    <w:rsid w:val="00F37997"/>
    <w:rsid w:val="00F37BA3"/>
    <w:rsid w:val="00F4108F"/>
    <w:rsid w:val="00F41C5B"/>
    <w:rsid w:val="00F4441E"/>
    <w:rsid w:val="00F4543E"/>
    <w:rsid w:val="00F456E8"/>
    <w:rsid w:val="00F46987"/>
    <w:rsid w:val="00F5000D"/>
    <w:rsid w:val="00F507A5"/>
    <w:rsid w:val="00F513B9"/>
    <w:rsid w:val="00F51C27"/>
    <w:rsid w:val="00F52320"/>
    <w:rsid w:val="00F52C88"/>
    <w:rsid w:val="00F534A9"/>
    <w:rsid w:val="00F5452A"/>
    <w:rsid w:val="00F55B9E"/>
    <w:rsid w:val="00F56218"/>
    <w:rsid w:val="00F56271"/>
    <w:rsid w:val="00F56571"/>
    <w:rsid w:val="00F5721F"/>
    <w:rsid w:val="00F631B1"/>
    <w:rsid w:val="00F6638A"/>
    <w:rsid w:val="00F66498"/>
    <w:rsid w:val="00F665BA"/>
    <w:rsid w:val="00F66AB2"/>
    <w:rsid w:val="00F67032"/>
    <w:rsid w:val="00F67166"/>
    <w:rsid w:val="00F7007C"/>
    <w:rsid w:val="00F70958"/>
    <w:rsid w:val="00F70CA8"/>
    <w:rsid w:val="00F70E43"/>
    <w:rsid w:val="00F72962"/>
    <w:rsid w:val="00F72EF0"/>
    <w:rsid w:val="00F73192"/>
    <w:rsid w:val="00F731EA"/>
    <w:rsid w:val="00F733B3"/>
    <w:rsid w:val="00F73ECD"/>
    <w:rsid w:val="00F746FE"/>
    <w:rsid w:val="00F7515B"/>
    <w:rsid w:val="00F75F07"/>
    <w:rsid w:val="00F76D58"/>
    <w:rsid w:val="00F76F13"/>
    <w:rsid w:val="00F76FB0"/>
    <w:rsid w:val="00F77325"/>
    <w:rsid w:val="00F806F1"/>
    <w:rsid w:val="00F81095"/>
    <w:rsid w:val="00F81DBF"/>
    <w:rsid w:val="00F826A5"/>
    <w:rsid w:val="00F841C5"/>
    <w:rsid w:val="00F85149"/>
    <w:rsid w:val="00F857E3"/>
    <w:rsid w:val="00F86F75"/>
    <w:rsid w:val="00F872C5"/>
    <w:rsid w:val="00F8747A"/>
    <w:rsid w:val="00F878B6"/>
    <w:rsid w:val="00F87BF8"/>
    <w:rsid w:val="00F90663"/>
    <w:rsid w:val="00F90B31"/>
    <w:rsid w:val="00F9305E"/>
    <w:rsid w:val="00F9388A"/>
    <w:rsid w:val="00F93D35"/>
    <w:rsid w:val="00F94D8A"/>
    <w:rsid w:val="00F9514B"/>
    <w:rsid w:val="00F957C2"/>
    <w:rsid w:val="00F95BB9"/>
    <w:rsid w:val="00F95DB7"/>
    <w:rsid w:val="00F9676E"/>
    <w:rsid w:val="00F96E6F"/>
    <w:rsid w:val="00F97855"/>
    <w:rsid w:val="00F97A6A"/>
    <w:rsid w:val="00FA0048"/>
    <w:rsid w:val="00FA061C"/>
    <w:rsid w:val="00FA1001"/>
    <w:rsid w:val="00FA20DE"/>
    <w:rsid w:val="00FA22A1"/>
    <w:rsid w:val="00FA2309"/>
    <w:rsid w:val="00FA2381"/>
    <w:rsid w:val="00FA25EA"/>
    <w:rsid w:val="00FA2733"/>
    <w:rsid w:val="00FA397F"/>
    <w:rsid w:val="00FA5F6F"/>
    <w:rsid w:val="00FA68DD"/>
    <w:rsid w:val="00FA7F77"/>
    <w:rsid w:val="00FB0089"/>
    <w:rsid w:val="00FB030D"/>
    <w:rsid w:val="00FB08BE"/>
    <w:rsid w:val="00FB0BD2"/>
    <w:rsid w:val="00FB1064"/>
    <w:rsid w:val="00FB11FC"/>
    <w:rsid w:val="00FB126C"/>
    <w:rsid w:val="00FB190C"/>
    <w:rsid w:val="00FB1F86"/>
    <w:rsid w:val="00FB31D9"/>
    <w:rsid w:val="00FB4C5A"/>
    <w:rsid w:val="00FB51BA"/>
    <w:rsid w:val="00FB5833"/>
    <w:rsid w:val="00FB5F33"/>
    <w:rsid w:val="00FB6273"/>
    <w:rsid w:val="00FB6685"/>
    <w:rsid w:val="00FB73F6"/>
    <w:rsid w:val="00FB7B23"/>
    <w:rsid w:val="00FB7F6F"/>
    <w:rsid w:val="00FC023D"/>
    <w:rsid w:val="00FC0246"/>
    <w:rsid w:val="00FC0593"/>
    <w:rsid w:val="00FC0D02"/>
    <w:rsid w:val="00FC12E2"/>
    <w:rsid w:val="00FC2D6E"/>
    <w:rsid w:val="00FC39D5"/>
    <w:rsid w:val="00FC56D3"/>
    <w:rsid w:val="00FC5967"/>
    <w:rsid w:val="00FC5A90"/>
    <w:rsid w:val="00FC6250"/>
    <w:rsid w:val="00FC6383"/>
    <w:rsid w:val="00FC6F51"/>
    <w:rsid w:val="00FD0D2B"/>
    <w:rsid w:val="00FD0DBF"/>
    <w:rsid w:val="00FD16CB"/>
    <w:rsid w:val="00FD171D"/>
    <w:rsid w:val="00FD1A77"/>
    <w:rsid w:val="00FD2000"/>
    <w:rsid w:val="00FD20FF"/>
    <w:rsid w:val="00FD2B2E"/>
    <w:rsid w:val="00FD2EC1"/>
    <w:rsid w:val="00FD2FE1"/>
    <w:rsid w:val="00FD3034"/>
    <w:rsid w:val="00FD33E4"/>
    <w:rsid w:val="00FD3A58"/>
    <w:rsid w:val="00FD3E47"/>
    <w:rsid w:val="00FD4002"/>
    <w:rsid w:val="00FD40A3"/>
    <w:rsid w:val="00FD4276"/>
    <w:rsid w:val="00FD46D9"/>
    <w:rsid w:val="00FD47D7"/>
    <w:rsid w:val="00FD50CD"/>
    <w:rsid w:val="00FE0157"/>
    <w:rsid w:val="00FE067E"/>
    <w:rsid w:val="00FE0A66"/>
    <w:rsid w:val="00FE0B71"/>
    <w:rsid w:val="00FE1038"/>
    <w:rsid w:val="00FE2A8F"/>
    <w:rsid w:val="00FE3E26"/>
    <w:rsid w:val="00FE4343"/>
    <w:rsid w:val="00FE44E8"/>
    <w:rsid w:val="00FE4992"/>
    <w:rsid w:val="00FE52C0"/>
    <w:rsid w:val="00FE5AB1"/>
    <w:rsid w:val="00FE75D5"/>
    <w:rsid w:val="00FE7DB1"/>
    <w:rsid w:val="00FE7E2C"/>
    <w:rsid w:val="00FF0638"/>
    <w:rsid w:val="00FF07B3"/>
    <w:rsid w:val="00FF08C5"/>
    <w:rsid w:val="00FF0FA0"/>
    <w:rsid w:val="00FF1B74"/>
    <w:rsid w:val="00FF2DB1"/>
    <w:rsid w:val="00FF38C9"/>
    <w:rsid w:val="00FF46A2"/>
    <w:rsid w:val="00FF4DBC"/>
    <w:rsid w:val="00FF5F7D"/>
    <w:rsid w:val="00FF6CF7"/>
    <w:rsid w:val="00FF6EB0"/>
    <w:rsid w:val="00FF7082"/>
    <w:rsid w:val="00FF783E"/>
    <w:rsid w:val="00FF7A01"/>
    <w:rsid w:val="00FF7EE0"/>
    <w:rsid w:val="02C9CF0C"/>
    <w:rsid w:val="03DB2E8C"/>
    <w:rsid w:val="0460CAC6"/>
    <w:rsid w:val="08B40532"/>
    <w:rsid w:val="0A9D36FE"/>
    <w:rsid w:val="0DF5E102"/>
    <w:rsid w:val="0E8FB4F8"/>
    <w:rsid w:val="0EDC45BE"/>
    <w:rsid w:val="0F161547"/>
    <w:rsid w:val="10502A48"/>
    <w:rsid w:val="1072A8DD"/>
    <w:rsid w:val="10F83037"/>
    <w:rsid w:val="11797133"/>
    <w:rsid w:val="120E7987"/>
    <w:rsid w:val="123438AC"/>
    <w:rsid w:val="137AC448"/>
    <w:rsid w:val="13ABB5F4"/>
    <w:rsid w:val="13AD4CB5"/>
    <w:rsid w:val="14AE541E"/>
    <w:rsid w:val="15F08822"/>
    <w:rsid w:val="16946A0D"/>
    <w:rsid w:val="16AB7359"/>
    <w:rsid w:val="1893CFB3"/>
    <w:rsid w:val="199FCB6F"/>
    <w:rsid w:val="1BED2C62"/>
    <w:rsid w:val="1E0E5096"/>
    <w:rsid w:val="1E50060D"/>
    <w:rsid w:val="1F3B96A4"/>
    <w:rsid w:val="21728240"/>
    <w:rsid w:val="23C35C1F"/>
    <w:rsid w:val="26228790"/>
    <w:rsid w:val="27A05741"/>
    <w:rsid w:val="2ACAB564"/>
    <w:rsid w:val="2AD6A573"/>
    <w:rsid w:val="2BA62A8D"/>
    <w:rsid w:val="2BB8A041"/>
    <w:rsid w:val="2D0CD31E"/>
    <w:rsid w:val="2E2BB06C"/>
    <w:rsid w:val="300AE71F"/>
    <w:rsid w:val="30323FCB"/>
    <w:rsid w:val="30490DBF"/>
    <w:rsid w:val="313C1757"/>
    <w:rsid w:val="317E7CCD"/>
    <w:rsid w:val="3239BA9F"/>
    <w:rsid w:val="33515F98"/>
    <w:rsid w:val="36CF1E0D"/>
    <w:rsid w:val="376A4BFE"/>
    <w:rsid w:val="37DC4857"/>
    <w:rsid w:val="3939D7C8"/>
    <w:rsid w:val="3A761729"/>
    <w:rsid w:val="3C43D2F3"/>
    <w:rsid w:val="3C581356"/>
    <w:rsid w:val="3FB447AD"/>
    <w:rsid w:val="402D348D"/>
    <w:rsid w:val="4152100C"/>
    <w:rsid w:val="42E85A38"/>
    <w:rsid w:val="4340E713"/>
    <w:rsid w:val="43CE6015"/>
    <w:rsid w:val="45067FB5"/>
    <w:rsid w:val="45D38CBD"/>
    <w:rsid w:val="46B63534"/>
    <w:rsid w:val="4803437A"/>
    <w:rsid w:val="483308DB"/>
    <w:rsid w:val="4E66FBA8"/>
    <w:rsid w:val="4E694614"/>
    <w:rsid w:val="4F5859AF"/>
    <w:rsid w:val="5076FA94"/>
    <w:rsid w:val="508190ED"/>
    <w:rsid w:val="515DED91"/>
    <w:rsid w:val="517E987A"/>
    <w:rsid w:val="5296FFEC"/>
    <w:rsid w:val="53A5AAE4"/>
    <w:rsid w:val="56C81A91"/>
    <w:rsid w:val="57BE2223"/>
    <w:rsid w:val="598770DD"/>
    <w:rsid w:val="59FF50D6"/>
    <w:rsid w:val="5AEA8C78"/>
    <w:rsid w:val="5B26B743"/>
    <w:rsid w:val="5BD6AF47"/>
    <w:rsid w:val="5CF5F158"/>
    <w:rsid w:val="5E6A6F5E"/>
    <w:rsid w:val="5FEA1969"/>
    <w:rsid w:val="603AE885"/>
    <w:rsid w:val="6049F059"/>
    <w:rsid w:val="624F2967"/>
    <w:rsid w:val="6333C483"/>
    <w:rsid w:val="63EC95A4"/>
    <w:rsid w:val="68D2DEF4"/>
    <w:rsid w:val="6A32B1B0"/>
    <w:rsid w:val="6D6BD93B"/>
    <w:rsid w:val="6F13CCFD"/>
    <w:rsid w:val="6FFC5CE7"/>
    <w:rsid w:val="7019FDED"/>
    <w:rsid w:val="708C954E"/>
    <w:rsid w:val="71F035BA"/>
    <w:rsid w:val="72055938"/>
    <w:rsid w:val="724A85C0"/>
    <w:rsid w:val="749911EC"/>
    <w:rsid w:val="7557C9A3"/>
    <w:rsid w:val="755BA3B9"/>
    <w:rsid w:val="79B25244"/>
    <w:rsid w:val="7B48B0B2"/>
    <w:rsid w:val="7B5DED59"/>
    <w:rsid w:val="7C0BC2B0"/>
    <w:rsid w:val="7E13F625"/>
    <w:rsid w:val="7E70656A"/>
    <w:rsid w:val="7ED2B8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7773"/>
  <w15:chartTrackingRefBased/>
  <w15:docId w15:val="{2CD26668-03DC-421B-B9D5-77388CE41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DB"/>
    <w:pPr>
      <w:overflowPunct w:val="0"/>
      <w:autoSpaceDE w:val="0"/>
      <w:autoSpaceDN w:val="0"/>
      <w:adjustRightInd w:val="0"/>
      <w:spacing w:after="180"/>
      <w:textAlignment w:val="baseline"/>
    </w:pPr>
    <w:rPr>
      <w:rFonts w:ascii="Times New Roman" w:eastAsia="Times New Roman" w:hAnsi="Times New Roman"/>
      <w:lang w:eastAsia="en-US"/>
    </w:rPr>
  </w:style>
  <w:style w:type="paragraph" w:styleId="Heading1">
    <w:name w:val="heading 1"/>
    <w:next w:val="Normal"/>
    <w:qFormat/>
    <w:rsid w:val="006A5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6A50DB"/>
    <w:pPr>
      <w:pBdr>
        <w:top w:val="none" w:sz="0" w:space="0" w:color="auto"/>
      </w:pBdr>
      <w:spacing w:before="180"/>
      <w:outlineLvl w:val="1"/>
    </w:pPr>
    <w:rPr>
      <w:sz w:val="32"/>
    </w:rPr>
  </w:style>
  <w:style w:type="paragraph" w:styleId="Heading3">
    <w:name w:val="heading 3"/>
    <w:basedOn w:val="Heading2"/>
    <w:next w:val="Normal"/>
    <w:qFormat/>
    <w:rsid w:val="006A50DB"/>
    <w:pPr>
      <w:spacing w:before="120"/>
      <w:outlineLvl w:val="2"/>
    </w:pPr>
    <w:rPr>
      <w:sz w:val="28"/>
    </w:rPr>
  </w:style>
  <w:style w:type="paragraph" w:styleId="Heading4">
    <w:name w:val="heading 4"/>
    <w:basedOn w:val="Heading3"/>
    <w:next w:val="Normal"/>
    <w:link w:val="Heading4Char"/>
    <w:qFormat/>
    <w:rsid w:val="006A50DB"/>
    <w:pPr>
      <w:ind w:left="1418" w:hanging="1418"/>
      <w:outlineLvl w:val="3"/>
    </w:pPr>
    <w:rPr>
      <w:sz w:val="24"/>
    </w:rPr>
  </w:style>
  <w:style w:type="paragraph" w:styleId="Heading5">
    <w:name w:val="heading 5"/>
    <w:basedOn w:val="Heading4"/>
    <w:next w:val="Normal"/>
    <w:qFormat/>
    <w:rsid w:val="006A50DB"/>
    <w:pPr>
      <w:ind w:left="1701" w:hanging="1701"/>
      <w:outlineLvl w:val="4"/>
    </w:pPr>
    <w:rPr>
      <w:sz w:val="22"/>
    </w:rPr>
  </w:style>
  <w:style w:type="paragraph" w:styleId="Heading6">
    <w:name w:val="heading 6"/>
    <w:basedOn w:val="H6"/>
    <w:next w:val="Normal"/>
    <w:qFormat/>
    <w:rsid w:val="006A50DB"/>
    <w:pPr>
      <w:outlineLvl w:val="5"/>
    </w:pPr>
  </w:style>
  <w:style w:type="paragraph" w:styleId="Heading7">
    <w:name w:val="heading 7"/>
    <w:basedOn w:val="H6"/>
    <w:next w:val="Normal"/>
    <w:qFormat/>
    <w:rsid w:val="006A50DB"/>
    <w:pPr>
      <w:outlineLvl w:val="6"/>
    </w:pPr>
  </w:style>
  <w:style w:type="paragraph" w:styleId="Heading8">
    <w:name w:val="heading 8"/>
    <w:basedOn w:val="Heading1"/>
    <w:next w:val="Normal"/>
    <w:qFormat/>
    <w:rsid w:val="006A50DB"/>
    <w:pPr>
      <w:ind w:left="0" w:firstLine="0"/>
      <w:outlineLvl w:val="7"/>
    </w:pPr>
  </w:style>
  <w:style w:type="paragraph" w:styleId="Heading9">
    <w:name w:val="heading 9"/>
    <w:basedOn w:val="Heading8"/>
    <w:next w:val="Normal"/>
    <w:qFormat/>
    <w:rsid w:val="006A50DB"/>
    <w:pPr>
      <w:outlineLvl w:val="8"/>
    </w:pPr>
  </w:style>
  <w:style w:type="character" w:default="1" w:styleId="DefaultParagraphFont">
    <w:name w:val="Default Paragraph Font"/>
    <w:semiHidden/>
    <w:rsid w:val="001C54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50DB"/>
  </w:style>
  <w:style w:type="paragraph" w:styleId="TOC8">
    <w:name w:val="toc 8"/>
    <w:basedOn w:val="TOC1"/>
    <w:semiHidden/>
    <w:rsid w:val="006A50DB"/>
    <w:pPr>
      <w:spacing w:before="180"/>
      <w:ind w:left="2693" w:hanging="2693"/>
    </w:pPr>
    <w:rPr>
      <w:b/>
    </w:rPr>
  </w:style>
  <w:style w:type="paragraph" w:styleId="TOC1">
    <w:name w:val="toc 1"/>
    <w:rsid w:val="006A50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6A50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6A50DB"/>
    <w:pPr>
      <w:ind w:left="1701" w:hanging="1701"/>
    </w:pPr>
  </w:style>
  <w:style w:type="paragraph" w:styleId="TOC4">
    <w:name w:val="toc 4"/>
    <w:basedOn w:val="TOC3"/>
    <w:semiHidden/>
    <w:rsid w:val="006A50DB"/>
    <w:pPr>
      <w:ind w:left="1418" w:hanging="1418"/>
    </w:pPr>
  </w:style>
  <w:style w:type="paragraph" w:styleId="TOC3">
    <w:name w:val="toc 3"/>
    <w:basedOn w:val="TOC2"/>
    <w:rsid w:val="006A50DB"/>
    <w:pPr>
      <w:ind w:left="1134" w:hanging="1134"/>
    </w:pPr>
  </w:style>
  <w:style w:type="paragraph" w:styleId="TOC2">
    <w:name w:val="toc 2"/>
    <w:basedOn w:val="TOC1"/>
    <w:rsid w:val="006A50DB"/>
    <w:pPr>
      <w:keepNext w:val="0"/>
      <w:spacing w:before="0"/>
      <w:ind w:left="851" w:hanging="851"/>
    </w:pPr>
    <w:rPr>
      <w:sz w:val="20"/>
    </w:rPr>
  </w:style>
  <w:style w:type="paragraph" w:styleId="Index2">
    <w:name w:val="index 2"/>
    <w:basedOn w:val="Index1"/>
    <w:semiHidden/>
    <w:rsid w:val="006A50DB"/>
    <w:pPr>
      <w:ind w:left="284"/>
    </w:pPr>
  </w:style>
  <w:style w:type="paragraph" w:styleId="Index1">
    <w:name w:val="index 1"/>
    <w:basedOn w:val="Normal"/>
    <w:semiHidden/>
    <w:rsid w:val="006A50DB"/>
    <w:pPr>
      <w:keepLines/>
      <w:spacing w:after="0"/>
    </w:pPr>
  </w:style>
  <w:style w:type="paragraph" w:customStyle="1" w:styleId="ZH">
    <w:name w:val="ZH"/>
    <w:rsid w:val="006A50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6A50DB"/>
    <w:pPr>
      <w:outlineLvl w:val="9"/>
    </w:pPr>
  </w:style>
  <w:style w:type="paragraph" w:styleId="ListNumber2">
    <w:name w:val="List Number 2"/>
    <w:basedOn w:val="ListNumber"/>
    <w:semiHidden/>
    <w:rsid w:val="006A50DB"/>
    <w:pPr>
      <w:ind w:left="851"/>
    </w:pPr>
  </w:style>
  <w:style w:type="paragraph" w:styleId="Header">
    <w:name w:val="header"/>
    <w:semiHidden/>
    <w:rsid w:val="006A50DB"/>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semiHidden/>
    <w:rsid w:val="006A50DB"/>
    <w:rPr>
      <w:b/>
      <w:position w:val="6"/>
      <w:sz w:val="16"/>
    </w:rPr>
  </w:style>
  <w:style w:type="paragraph" w:styleId="FootnoteText">
    <w:name w:val="footnote text"/>
    <w:basedOn w:val="Normal"/>
    <w:semiHidden/>
    <w:rsid w:val="006A50DB"/>
    <w:pPr>
      <w:keepLines/>
      <w:spacing w:after="0"/>
      <w:ind w:left="454" w:hanging="454"/>
    </w:pPr>
    <w:rPr>
      <w:sz w:val="16"/>
    </w:rPr>
  </w:style>
  <w:style w:type="paragraph" w:customStyle="1" w:styleId="TAH">
    <w:name w:val="TAH"/>
    <w:basedOn w:val="TAC"/>
    <w:link w:val="TAHCar"/>
    <w:rsid w:val="006A50DB"/>
    <w:rPr>
      <w:b/>
    </w:rPr>
  </w:style>
  <w:style w:type="paragraph" w:customStyle="1" w:styleId="TAC">
    <w:name w:val="TAC"/>
    <w:basedOn w:val="TAL"/>
    <w:link w:val="TACChar"/>
    <w:rsid w:val="006A50DB"/>
    <w:pPr>
      <w:jc w:val="center"/>
    </w:pPr>
  </w:style>
  <w:style w:type="paragraph" w:customStyle="1" w:styleId="TF">
    <w:name w:val="TF"/>
    <w:basedOn w:val="TH"/>
    <w:rsid w:val="006A50DB"/>
    <w:pPr>
      <w:keepNext w:val="0"/>
      <w:spacing w:before="0" w:after="240"/>
    </w:pPr>
  </w:style>
  <w:style w:type="paragraph" w:customStyle="1" w:styleId="NO">
    <w:name w:val="NO"/>
    <w:basedOn w:val="Normal"/>
    <w:rsid w:val="006A50DB"/>
    <w:pPr>
      <w:keepLines/>
      <w:ind w:left="1135" w:hanging="851"/>
    </w:pPr>
  </w:style>
  <w:style w:type="paragraph" w:styleId="TOC9">
    <w:name w:val="toc 9"/>
    <w:basedOn w:val="TOC8"/>
    <w:semiHidden/>
    <w:rsid w:val="006A50DB"/>
    <w:pPr>
      <w:ind w:left="1418" w:hanging="1418"/>
    </w:pPr>
  </w:style>
  <w:style w:type="paragraph" w:customStyle="1" w:styleId="EX">
    <w:name w:val="EX"/>
    <w:basedOn w:val="Normal"/>
    <w:rsid w:val="006A50DB"/>
    <w:pPr>
      <w:keepLines/>
      <w:ind w:left="1702" w:hanging="1418"/>
    </w:pPr>
  </w:style>
  <w:style w:type="paragraph" w:customStyle="1" w:styleId="FP">
    <w:name w:val="FP"/>
    <w:basedOn w:val="Normal"/>
    <w:rsid w:val="006A50DB"/>
    <w:pPr>
      <w:spacing w:after="0"/>
    </w:pPr>
  </w:style>
  <w:style w:type="paragraph" w:customStyle="1" w:styleId="LD">
    <w:name w:val="LD"/>
    <w:rsid w:val="006A50DB"/>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6A50DB"/>
    <w:pPr>
      <w:spacing w:after="0"/>
    </w:pPr>
  </w:style>
  <w:style w:type="paragraph" w:customStyle="1" w:styleId="EW">
    <w:name w:val="EW"/>
    <w:basedOn w:val="EX"/>
    <w:rsid w:val="006A50DB"/>
    <w:pPr>
      <w:spacing w:after="0"/>
    </w:pPr>
  </w:style>
  <w:style w:type="paragraph" w:styleId="TOC6">
    <w:name w:val="toc 6"/>
    <w:basedOn w:val="TOC5"/>
    <w:next w:val="Normal"/>
    <w:semiHidden/>
    <w:rsid w:val="006A50DB"/>
    <w:pPr>
      <w:ind w:left="1985" w:hanging="1985"/>
    </w:pPr>
  </w:style>
  <w:style w:type="paragraph" w:styleId="TOC7">
    <w:name w:val="toc 7"/>
    <w:basedOn w:val="TOC6"/>
    <w:next w:val="Normal"/>
    <w:semiHidden/>
    <w:rsid w:val="006A50DB"/>
    <w:pPr>
      <w:ind w:left="2268" w:hanging="2268"/>
    </w:pPr>
  </w:style>
  <w:style w:type="paragraph" w:styleId="ListBullet2">
    <w:name w:val="List Bullet 2"/>
    <w:basedOn w:val="ListBullet"/>
    <w:semiHidden/>
    <w:rsid w:val="006A50DB"/>
    <w:pPr>
      <w:ind w:left="851"/>
    </w:pPr>
  </w:style>
  <w:style w:type="paragraph" w:styleId="ListBullet3">
    <w:name w:val="List Bullet 3"/>
    <w:basedOn w:val="ListBullet2"/>
    <w:semiHidden/>
    <w:rsid w:val="006A50DB"/>
    <w:pPr>
      <w:ind w:left="1135"/>
    </w:pPr>
  </w:style>
  <w:style w:type="paragraph" w:styleId="ListNumber">
    <w:name w:val="List Number"/>
    <w:basedOn w:val="List"/>
    <w:semiHidden/>
    <w:rsid w:val="006A50DB"/>
  </w:style>
  <w:style w:type="paragraph" w:customStyle="1" w:styleId="EQ">
    <w:name w:val="EQ"/>
    <w:basedOn w:val="Normal"/>
    <w:next w:val="Normal"/>
    <w:rsid w:val="006A50DB"/>
    <w:pPr>
      <w:keepLines/>
      <w:tabs>
        <w:tab w:val="center" w:pos="4536"/>
        <w:tab w:val="right" w:pos="9072"/>
      </w:tabs>
    </w:pPr>
    <w:rPr>
      <w:noProof/>
    </w:rPr>
  </w:style>
  <w:style w:type="paragraph" w:customStyle="1" w:styleId="TH">
    <w:name w:val="TH"/>
    <w:basedOn w:val="Normal"/>
    <w:link w:val="THChar"/>
    <w:rsid w:val="006A50DB"/>
    <w:pPr>
      <w:keepNext/>
      <w:keepLines/>
      <w:spacing w:before="60"/>
      <w:jc w:val="center"/>
    </w:pPr>
    <w:rPr>
      <w:rFonts w:ascii="Arial" w:hAnsi="Arial"/>
      <w:b/>
    </w:rPr>
  </w:style>
  <w:style w:type="paragraph" w:customStyle="1" w:styleId="NF">
    <w:name w:val="NF"/>
    <w:basedOn w:val="NO"/>
    <w:rsid w:val="006A50DB"/>
    <w:pPr>
      <w:keepNext/>
      <w:spacing w:after="0"/>
    </w:pPr>
    <w:rPr>
      <w:rFonts w:ascii="Arial" w:hAnsi="Arial"/>
      <w:sz w:val="18"/>
    </w:rPr>
  </w:style>
  <w:style w:type="paragraph" w:customStyle="1" w:styleId="PL">
    <w:name w:val="PL"/>
    <w:rsid w:val="006A5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6A50DB"/>
    <w:pPr>
      <w:jc w:val="right"/>
    </w:pPr>
  </w:style>
  <w:style w:type="paragraph" w:customStyle="1" w:styleId="H6">
    <w:name w:val="H6"/>
    <w:basedOn w:val="Heading5"/>
    <w:next w:val="Normal"/>
    <w:rsid w:val="006A50DB"/>
    <w:pPr>
      <w:ind w:left="1985" w:hanging="1985"/>
      <w:outlineLvl w:val="9"/>
    </w:pPr>
    <w:rPr>
      <w:sz w:val="20"/>
    </w:rPr>
  </w:style>
  <w:style w:type="paragraph" w:customStyle="1" w:styleId="TAN">
    <w:name w:val="TAN"/>
    <w:basedOn w:val="TAL"/>
    <w:rsid w:val="006A50DB"/>
    <w:pPr>
      <w:ind w:left="851" w:hanging="851"/>
    </w:pPr>
  </w:style>
  <w:style w:type="paragraph" w:customStyle="1" w:styleId="TAL">
    <w:name w:val="TAL"/>
    <w:basedOn w:val="Normal"/>
    <w:link w:val="TALCar"/>
    <w:rsid w:val="006A50DB"/>
    <w:pPr>
      <w:keepNext/>
      <w:keepLines/>
      <w:spacing w:after="0"/>
    </w:pPr>
    <w:rPr>
      <w:rFonts w:ascii="Arial" w:hAnsi="Arial"/>
      <w:sz w:val="18"/>
    </w:rPr>
  </w:style>
  <w:style w:type="paragraph" w:customStyle="1" w:styleId="ZA">
    <w:name w:val="ZA"/>
    <w:rsid w:val="006A50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A50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A50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6A50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A50DB"/>
    <w:pPr>
      <w:framePr w:wrap="notBeside" w:y="16161"/>
    </w:pPr>
  </w:style>
  <w:style w:type="character" w:customStyle="1" w:styleId="ZGSM">
    <w:name w:val="ZGSM"/>
    <w:rsid w:val="006A50DB"/>
  </w:style>
  <w:style w:type="paragraph" w:styleId="List2">
    <w:name w:val="List 2"/>
    <w:basedOn w:val="List"/>
    <w:semiHidden/>
    <w:rsid w:val="006A50DB"/>
    <w:pPr>
      <w:ind w:left="851"/>
    </w:pPr>
  </w:style>
  <w:style w:type="paragraph" w:customStyle="1" w:styleId="ZG">
    <w:name w:val="ZG"/>
    <w:rsid w:val="006A50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6A50DB"/>
    <w:pPr>
      <w:ind w:left="1135"/>
    </w:pPr>
  </w:style>
  <w:style w:type="paragraph" w:styleId="List4">
    <w:name w:val="List 4"/>
    <w:basedOn w:val="List3"/>
    <w:semiHidden/>
    <w:rsid w:val="006A50DB"/>
    <w:pPr>
      <w:ind w:left="1418"/>
    </w:pPr>
  </w:style>
  <w:style w:type="paragraph" w:styleId="List5">
    <w:name w:val="List 5"/>
    <w:basedOn w:val="List4"/>
    <w:semiHidden/>
    <w:rsid w:val="006A50DB"/>
    <w:pPr>
      <w:ind w:left="1702"/>
    </w:pPr>
  </w:style>
  <w:style w:type="paragraph" w:customStyle="1" w:styleId="EditorsNote">
    <w:name w:val="Editor's Note"/>
    <w:basedOn w:val="NO"/>
    <w:rsid w:val="006A50DB"/>
    <w:rPr>
      <w:color w:val="FF0000"/>
    </w:rPr>
  </w:style>
  <w:style w:type="paragraph" w:styleId="List">
    <w:name w:val="List"/>
    <w:basedOn w:val="Normal"/>
    <w:semiHidden/>
    <w:rsid w:val="006A50DB"/>
    <w:pPr>
      <w:ind w:left="568" w:hanging="284"/>
    </w:pPr>
  </w:style>
  <w:style w:type="paragraph" w:styleId="ListBullet">
    <w:name w:val="List Bullet"/>
    <w:basedOn w:val="List"/>
    <w:semiHidden/>
    <w:rsid w:val="00F67166"/>
  </w:style>
  <w:style w:type="paragraph" w:styleId="ListBullet4">
    <w:name w:val="List Bullet 4"/>
    <w:basedOn w:val="ListBullet3"/>
    <w:semiHidden/>
    <w:rsid w:val="006A50DB"/>
    <w:pPr>
      <w:ind w:left="1418"/>
    </w:pPr>
  </w:style>
  <w:style w:type="paragraph" w:styleId="ListBullet5">
    <w:name w:val="List Bullet 5"/>
    <w:basedOn w:val="ListBullet4"/>
    <w:semiHidden/>
    <w:rsid w:val="006A50DB"/>
    <w:pPr>
      <w:ind w:left="1702"/>
    </w:pPr>
  </w:style>
  <w:style w:type="paragraph" w:customStyle="1" w:styleId="B1">
    <w:name w:val="B1"/>
    <w:basedOn w:val="List"/>
    <w:rsid w:val="006A50DB"/>
  </w:style>
  <w:style w:type="paragraph" w:customStyle="1" w:styleId="B2">
    <w:name w:val="B2"/>
    <w:basedOn w:val="List2"/>
    <w:link w:val="B2Char"/>
    <w:rsid w:val="006A50DB"/>
  </w:style>
  <w:style w:type="paragraph" w:customStyle="1" w:styleId="B3">
    <w:name w:val="B3"/>
    <w:basedOn w:val="List3"/>
    <w:rsid w:val="006A50DB"/>
  </w:style>
  <w:style w:type="paragraph" w:customStyle="1" w:styleId="B4">
    <w:name w:val="B4"/>
    <w:basedOn w:val="List4"/>
    <w:rsid w:val="006A50DB"/>
  </w:style>
  <w:style w:type="paragraph" w:customStyle="1" w:styleId="B5">
    <w:name w:val="B5"/>
    <w:basedOn w:val="List5"/>
    <w:rsid w:val="006A50DB"/>
  </w:style>
  <w:style w:type="paragraph" w:styleId="Footer">
    <w:name w:val="footer"/>
    <w:basedOn w:val="Header"/>
    <w:semiHidden/>
    <w:rsid w:val="006A50DB"/>
    <w:pPr>
      <w:jc w:val="center"/>
    </w:pPr>
    <w:rPr>
      <w:i/>
    </w:rPr>
  </w:style>
  <w:style w:type="paragraph" w:customStyle="1" w:styleId="ZTD">
    <w:name w:val="ZTD"/>
    <w:basedOn w:val="ZB"/>
    <w:rsid w:val="006A50DB"/>
    <w:pPr>
      <w:framePr w:hRule="auto" w:wrap="notBeside" w:y="852"/>
    </w:pPr>
    <w:rPr>
      <w:i w:val="0"/>
      <w:sz w:val="40"/>
    </w:rPr>
  </w:style>
  <w:style w:type="character" w:customStyle="1" w:styleId="Heading4Char">
    <w:name w:val="Heading 4 Char"/>
    <w:link w:val="Heading4"/>
    <w:qFormat/>
    <w:rsid w:val="003C45F2"/>
    <w:rPr>
      <w:rFonts w:ascii="Arial" w:eastAsia="Times New Roman" w:hAnsi="Arial"/>
      <w:sz w:val="24"/>
      <w:lang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3C45F2"/>
    <w:pPr>
      <w:ind w:firstLineChars="200" w:firstLine="420"/>
    </w:pPr>
    <w:rPr>
      <w:lang w:eastAsia="en-GB"/>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C45F2"/>
    <w:rPr>
      <w:rFonts w:ascii="Times New Roman" w:hAnsi="Times New Roman"/>
    </w:rPr>
  </w:style>
  <w:style w:type="paragraph" w:styleId="Revision">
    <w:name w:val="Revision"/>
    <w:hidden/>
    <w:uiPriority w:val="99"/>
    <w:semiHidden/>
    <w:rsid w:val="00775260"/>
    <w:rPr>
      <w:rFonts w:ascii="Times New Roman" w:hAnsi="Times New Roman"/>
      <w:lang w:eastAsia="en-US"/>
    </w:rPr>
  </w:style>
  <w:style w:type="table" w:styleId="TableGrid">
    <w:name w:val="Table Grid"/>
    <w:aliases w:val="TableGrid"/>
    <w:basedOn w:val="TableNormal"/>
    <w:qFormat/>
    <w:rsid w:val="00131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1319D0"/>
    <w:pPr>
      <w:overflowPunct/>
      <w:autoSpaceDE/>
      <w:autoSpaceDN/>
      <w:adjustRightInd/>
      <w:textAlignment w:val="auto"/>
    </w:pPr>
    <w:rPr>
      <w:rFonts w:eastAsia="SimSun"/>
    </w:rPr>
  </w:style>
  <w:style w:type="character" w:customStyle="1" w:styleId="CommentTextChar">
    <w:name w:val="Comment Text Char"/>
    <w:basedOn w:val="DefaultParagraphFont"/>
    <w:link w:val="CommentText"/>
    <w:qFormat/>
    <w:rsid w:val="001319D0"/>
    <w:rPr>
      <w:rFonts w:ascii="Times New Roman" w:eastAsia="SimSun" w:hAnsi="Times New Roman"/>
      <w:lang w:eastAsia="en-US"/>
    </w:rPr>
  </w:style>
  <w:style w:type="character" w:styleId="CommentReference">
    <w:name w:val="annotation reference"/>
    <w:qFormat/>
    <w:rsid w:val="001319D0"/>
    <w:rPr>
      <w:sz w:val="16"/>
    </w:rPr>
  </w:style>
  <w:style w:type="paragraph" w:customStyle="1" w:styleId="Proposal">
    <w:name w:val="Proposal"/>
    <w:basedOn w:val="Normal"/>
    <w:next w:val="Normal"/>
    <w:link w:val="ProposalChar"/>
    <w:qFormat/>
    <w:rsid w:val="0090239A"/>
    <w:pPr>
      <w:numPr>
        <w:numId w:val="7"/>
      </w:numPr>
      <w:contextualSpacing/>
      <w:jc w:val="both"/>
    </w:pPr>
    <w:rPr>
      <w:rFonts w:eastAsia="SimSun"/>
      <w:i/>
      <w:lang w:val="en-US"/>
    </w:rPr>
  </w:style>
  <w:style w:type="character" w:customStyle="1" w:styleId="ProposalChar">
    <w:name w:val="Proposal Char"/>
    <w:basedOn w:val="DefaultParagraphFont"/>
    <w:link w:val="Proposal"/>
    <w:qFormat/>
    <w:rsid w:val="0090239A"/>
    <w:rPr>
      <w:rFonts w:ascii="Times New Roman" w:eastAsia="SimSun" w:hAnsi="Times New Roman"/>
      <w:i/>
      <w:lang w:val="en-US" w:eastAsia="en-US"/>
    </w:rPr>
  </w:style>
  <w:style w:type="character" w:customStyle="1" w:styleId="TACChar">
    <w:name w:val="TAC Char"/>
    <w:link w:val="TAC"/>
    <w:qFormat/>
    <w:rsid w:val="0090239A"/>
    <w:rPr>
      <w:rFonts w:ascii="Arial" w:eastAsia="Times New Roman" w:hAnsi="Arial"/>
      <w:sz w:val="18"/>
      <w:lang w:eastAsia="en-US"/>
    </w:rPr>
  </w:style>
  <w:style w:type="character" w:customStyle="1" w:styleId="THChar">
    <w:name w:val="TH Char"/>
    <w:link w:val="TH"/>
    <w:qFormat/>
    <w:rsid w:val="0090239A"/>
    <w:rPr>
      <w:rFonts w:ascii="Arial" w:eastAsia="Times New Roman" w:hAnsi="Arial"/>
      <w:b/>
      <w:lang w:eastAsia="en-US"/>
    </w:rPr>
  </w:style>
  <w:style w:type="character" w:customStyle="1" w:styleId="TAHCar">
    <w:name w:val="TAH Car"/>
    <w:link w:val="TAH"/>
    <w:qFormat/>
    <w:rsid w:val="0090239A"/>
    <w:rPr>
      <w:rFonts w:ascii="Arial" w:eastAsia="Times New Roman" w:hAnsi="Arial"/>
      <w:b/>
      <w:sz w:val="18"/>
      <w:lang w:eastAsia="en-US"/>
    </w:rPr>
  </w:style>
  <w:style w:type="paragraph" w:styleId="CommentSubject">
    <w:name w:val="annotation subject"/>
    <w:basedOn w:val="CommentText"/>
    <w:next w:val="CommentText"/>
    <w:link w:val="CommentSubjectChar"/>
    <w:uiPriority w:val="99"/>
    <w:semiHidden/>
    <w:unhideWhenUsed/>
    <w:rsid w:val="00D65065"/>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D65065"/>
    <w:rPr>
      <w:rFonts w:ascii="Times New Roman" w:eastAsia="SimSun" w:hAnsi="Times New Roman"/>
      <w:b/>
      <w:bCs/>
      <w:lang w:eastAsia="en-US"/>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C977FB"/>
    <w:pPr>
      <w:spacing w:before="120" w:after="120"/>
    </w:pPr>
    <w:rPr>
      <w:rFonts w:eastAsia="SimSun"/>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C977FB"/>
    <w:rPr>
      <w:rFonts w:ascii="Times New Roman" w:eastAsia="SimSun" w:hAnsi="Times New Roman"/>
      <w:b/>
      <w:lang w:eastAsia="en-US"/>
    </w:rPr>
  </w:style>
  <w:style w:type="paragraph" w:customStyle="1" w:styleId="RAN4Observation">
    <w:name w:val="RAN4 Observation"/>
    <w:basedOn w:val="ListParagraph"/>
    <w:next w:val="Normal"/>
    <w:qFormat/>
    <w:rsid w:val="009D70AA"/>
    <w:pPr>
      <w:numPr>
        <w:numId w:val="24"/>
      </w:numPr>
      <w:overflowPunct/>
      <w:autoSpaceDE/>
      <w:autoSpaceDN/>
      <w:adjustRightInd/>
      <w:spacing w:after="160" w:line="259" w:lineRule="auto"/>
      <w:ind w:firstLineChars="0" w:firstLine="0"/>
      <w:contextualSpacing/>
      <w:textAlignment w:val="auto"/>
    </w:pPr>
    <w:rPr>
      <w:rFonts w:eastAsia="Calibri"/>
      <w:lang w:eastAsia="en-US"/>
    </w:rPr>
  </w:style>
  <w:style w:type="paragraph" w:customStyle="1" w:styleId="Observation">
    <w:name w:val="Observation"/>
    <w:basedOn w:val="RAN4Observation"/>
    <w:next w:val="Normal"/>
    <w:link w:val="ObservationChar"/>
    <w:qFormat/>
    <w:rsid w:val="009D70AA"/>
  </w:style>
  <w:style w:type="character" w:customStyle="1" w:styleId="ObservationChar">
    <w:name w:val="Observation Char"/>
    <w:basedOn w:val="DefaultParagraphFont"/>
    <w:link w:val="Observation"/>
    <w:rsid w:val="009D70AA"/>
    <w:rPr>
      <w:rFonts w:ascii="Times New Roman" w:eastAsia="Calibri" w:hAnsi="Times New Roman"/>
      <w:lang w:eastAsia="en-US"/>
    </w:rPr>
  </w:style>
  <w:style w:type="character" w:styleId="Mention">
    <w:name w:val="Mention"/>
    <w:basedOn w:val="DefaultParagraphFont"/>
    <w:uiPriority w:val="99"/>
    <w:unhideWhenUsed/>
    <w:rsid w:val="00E83FF6"/>
    <w:rPr>
      <w:color w:val="2B579A"/>
      <w:shd w:val="clear" w:color="auto" w:fill="E1DFDD"/>
    </w:rPr>
  </w:style>
  <w:style w:type="character" w:styleId="Hyperlink">
    <w:name w:val="Hyperlink"/>
    <w:uiPriority w:val="99"/>
    <w:qFormat/>
    <w:rsid w:val="00AD7C3B"/>
    <w:rPr>
      <w:color w:val="0000FF"/>
      <w:u w:val="single"/>
    </w:rPr>
  </w:style>
  <w:style w:type="paragraph" w:customStyle="1" w:styleId="RAN4proposal">
    <w:name w:val="RAN4 proposal"/>
    <w:basedOn w:val="Caption"/>
    <w:next w:val="Normal"/>
    <w:qFormat/>
    <w:rsid w:val="005151C8"/>
    <w:pPr>
      <w:numPr>
        <w:numId w:val="29"/>
      </w:numPr>
      <w:overflowPunct/>
      <w:autoSpaceDE/>
      <w:autoSpaceDN/>
      <w:adjustRightInd/>
      <w:spacing w:before="0" w:after="200"/>
      <w:textAlignment w:val="auto"/>
    </w:pPr>
    <w:rPr>
      <w:rFonts w:eastAsiaTheme="minorHAnsi" w:cstheme="minorBidi"/>
      <w:iCs/>
      <w:szCs w:val="18"/>
    </w:rPr>
  </w:style>
  <w:style w:type="character" w:customStyle="1" w:styleId="B2Char">
    <w:name w:val="B2 Char"/>
    <w:link w:val="B2"/>
    <w:qFormat/>
    <w:locked/>
    <w:rsid w:val="00866C34"/>
    <w:rPr>
      <w:rFonts w:ascii="Times New Roman" w:eastAsia="Times New Roman" w:hAnsi="Times New Roman"/>
      <w:lang w:eastAsia="en-US"/>
    </w:rPr>
  </w:style>
  <w:style w:type="character" w:styleId="FollowedHyperlink">
    <w:name w:val="FollowedHyperlink"/>
    <w:basedOn w:val="DefaultParagraphFont"/>
    <w:uiPriority w:val="99"/>
    <w:semiHidden/>
    <w:unhideWhenUsed/>
    <w:rsid w:val="00201216"/>
    <w:rPr>
      <w:color w:val="96607D" w:themeColor="followedHyperlink"/>
      <w:u w:val="single"/>
    </w:rPr>
  </w:style>
  <w:style w:type="character" w:customStyle="1" w:styleId="TALCar">
    <w:name w:val="TAL Car"/>
    <w:basedOn w:val="DefaultParagraphFont"/>
    <w:link w:val="TAL"/>
    <w:qFormat/>
    <w:locked/>
    <w:rsid w:val="00FD0D2B"/>
    <w:rPr>
      <w:rFonts w:ascii="Arial" w:eastAsia="Times New Roman" w:hAnsi="Arial"/>
      <w:sz w:val="18"/>
      <w:lang w:eastAsia="en-US"/>
    </w:rPr>
  </w:style>
  <w:style w:type="table" w:customStyle="1" w:styleId="TableGrid1">
    <w:name w:val="TableGrid1"/>
    <w:basedOn w:val="TableNormal"/>
    <w:next w:val="TableGrid"/>
    <w:qFormat/>
    <w:rsid w:val="00FD0D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713350">
      <w:bodyDiv w:val="1"/>
      <w:marLeft w:val="0"/>
      <w:marRight w:val="0"/>
      <w:marTop w:val="0"/>
      <w:marBottom w:val="0"/>
      <w:divBdr>
        <w:top w:val="none" w:sz="0" w:space="0" w:color="auto"/>
        <w:left w:val="none" w:sz="0" w:space="0" w:color="auto"/>
        <w:bottom w:val="none" w:sz="0" w:space="0" w:color="auto"/>
        <w:right w:val="none" w:sz="0" w:space="0" w:color="auto"/>
      </w:divBdr>
    </w:div>
    <w:div w:id="747534873">
      <w:bodyDiv w:val="1"/>
      <w:marLeft w:val="0"/>
      <w:marRight w:val="0"/>
      <w:marTop w:val="0"/>
      <w:marBottom w:val="0"/>
      <w:divBdr>
        <w:top w:val="none" w:sz="0" w:space="0" w:color="auto"/>
        <w:left w:val="none" w:sz="0" w:space="0" w:color="auto"/>
        <w:bottom w:val="none" w:sz="0" w:space="0" w:color="auto"/>
        <w:right w:val="none" w:sz="0" w:space="0" w:color="auto"/>
      </w:divBdr>
    </w:div>
    <w:div w:id="958296381">
      <w:bodyDiv w:val="1"/>
      <w:marLeft w:val="0"/>
      <w:marRight w:val="0"/>
      <w:marTop w:val="0"/>
      <w:marBottom w:val="0"/>
      <w:divBdr>
        <w:top w:val="none" w:sz="0" w:space="0" w:color="auto"/>
        <w:left w:val="none" w:sz="0" w:space="0" w:color="auto"/>
        <w:bottom w:val="none" w:sz="0" w:space="0" w:color="auto"/>
        <w:right w:val="none" w:sz="0" w:space="0" w:color="auto"/>
      </w:divBdr>
    </w:div>
    <w:div w:id="1542744698">
      <w:bodyDiv w:val="1"/>
      <w:marLeft w:val="0"/>
      <w:marRight w:val="0"/>
      <w:marTop w:val="0"/>
      <w:marBottom w:val="0"/>
      <w:divBdr>
        <w:top w:val="none" w:sz="0" w:space="0" w:color="auto"/>
        <w:left w:val="none" w:sz="0" w:space="0" w:color="auto"/>
        <w:bottom w:val="none" w:sz="0" w:space="0" w:color="auto"/>
        <w:right w:val="none" w:sz="0" w:space="0" w:color="auto"/>
      </w:divBdr>
    </w:div>
    <w:div w:id="1598630847">
      <w:bodyDiv w:val="1"/>
      <w:marLeft w:val="0"/>
      <w:marRight w:val="0"/>
      <w:marTop w:val="0"/>
      <w:marBottom w:val="0"/>
      <w:divBdr>
        <w:top w:val="none" w:sz="0" w:space="0" w:color="auto"/>
        <w:left w:val="none" w:sz="0" w:space="0" w:color="auto"/>
        <w:bottom w:val="none" w:sz="0" w:space="0" w:color="auto"/>
        <w:right w:val="none" w:sz="0" w:space="0" w:color="auto"/>
      </w:divBdr>
    </w:div>
    <w:div w:id="21064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TSG_RAN/TSGR_109/Docs/RP-2528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onozawa\Desktop\116bis\min%20guardban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onozawa\Desktop\116bis\Book1.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709848226638835"/>
          <c:y val="5.1208325879962109E-2"/>
          <c:w val="0.8240428711356903"/>
          <c:h val="0.74245327835922215"/>
        </c:manualLayout>
      </c:layout>
      <c:scatterChart>
        <c:scatterStyle val="lineMarker"/>
        <c:varyColors val="0"/>
        <c:ser>
          <c:idx val="0"/>
          <c:order val="0"/>
          <c:tx>
            <c:v>15 kHz</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Sheet1!$D$36:$O$36</c:f>
              <c:numCache>
                <c:formatCode>General</c:formatCode>
                <c:ptCount val="12"/>
                <c:pt idx="0">
                  <c:v>3</c:v>
                </c:pt>
                <c:pt idx="1">
                  <c:v>5</c:v>
                </c:pt>
                <c:pt idx="2">
                  <c:v>7</c:v>
                </c:pt>
                <c:pt idx="3">
                  <c:v>10</c:v>
                </c:pt>
                <c:pt idx="4">
                  <c:v>15</c:v>
                </c:pt>
                <c:pt idx="5">
                  <c:v>20</c:v>
                </c:pt>
                <c:pt idx="6">
                  <c:v>25</c:v>
                </c:pt>
                <c:pt idx="7">
                  <c:v>30</c:v>
                </c:pt>
                <c:pt idx="8">
                  <c:v>35</c:v>
                </c:pt>
                <c:pt idx="9">
                  <c:v>40</c:v>
                </c:pt>
                <c:pt idx="10">
                  <c:v>45</c:v>
                </c:pt>
                <c:pt idx="11">
                  <c:v>50</c:v>
                </c:pt>
              </c:numCache>
            </c:numRef>
          </c:xVal>
          <c:yVal>
            <c:numRef>
              <c:f>Sheet1!$D$49:$O$49</c:f>
              <c:numCache>
                <c:formatCode>General</c:formatCode>
                <c:ptCount val="12"/>
                <c:pt idx="0">
                  <c:v>90</c:v>
                </c:pt>
                <c:pt idx="1">
                  <c:v>90</c:v>
                </c:pt>
                <c:pt idx="2">
                  <c:v>90</c:v>
                </c:pt>
                <c:pt idx="3">
                  <c:v>93.6</c:v>
                </c:pt>
                <c:pt idx="4">
                  <c:v>94.8</c:v>
                </c:pt>
                <c:pt idx="5">
                  <c:v>95.4</c:v>
                </c:pt>
                <c:pt idx="6">
                  <c:v>95.76</c:v>
                </c:pt>
                <c:pt idx="7">
                  <c:v>96</c:v>
                </c:pt>
                <c:pt idx="8">
                  <c:v>96.685714285714283</c:v>
                </c:pt>
                <c:pt idx="9">
                  <c:v>97.2</c:v>
                </c:pt>
                <c:pt idx="10">
                  <c:v>96.8</c:v>
                </c:pt>
                <c:pt idx="11">
                  <c:v>97.2</c:v>
                </c:pt>
              </c:numCache>
            </c:numRef>
          </c:yVal>
          <c:smooth val="0"/>
          <c:extLst>
            <c:ext xmlns:c16="http://schemas.microsoft.com/office/drawing/2014/chart" uri="{C3380CC4-5D6E-409C-BE32-E72D297353CC}">
              <c16:uniqueId val="{00000000-22FA-40B4-8E09-87697FF3627A}"/>
            </c:ext>
          </c:extLst>
        </c:ser>
        <c:ser>
          <c:idx val="1"/>
          <c:order val="1"/>
          <c:tx>
            <c:v>30 kHz</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Sheet1!$F$43:$T$43</c:f>
              <c:numCache>
                <c:formatCode>General</c:formatCode>
                <c:ptCount val="15"/>
                <c:pt idx="0">
                  <c:v>5</c:v>
                </c:pt>
                <c:pt idx="1">
                  <c:v>10</c:v>
                </c:pt>
                <c:pt idx="2">
                  <c:v>15</c:v>
                </c:pt>
                <c:pt idx="3">
                  <c:v>20</c:v>
                </c:pt>
                <c:pt idx="4">
                  <c:v>25</c:v>
                </c:pt>
                <c:pt idx="5">
                  <c:v>30</c:v>
                </c:pt>
                <c:pt idx="6">
                  <c:v>35</c:v>
                </c:pt>
                <c:pt idx="7">
                  <c:v>40</c:v>
                </c:pt>
                <c:pt idx="8">
                  <c:v>45</c:v>
                </c:pt>
                <c:pt idx="9">
                  <c:v>50</c:v>
                </c:pt>
                <c:pt idx="10">
                  <c:v>60</c:v>
                </c:pt>
                <c:pt idx="11">
                  <c:v>70</c:v>
                </c:pt>
                <c:pt idx="12">
                  <c:v>80</c:v>
                </c:pt>
                <c:pt idx="13">
                  <c:v>90</c:v>
                </c:pt>
                <c:pt idx="14">
                  <c:v>100</c:v>
                </c:pt>
              </c:numCache>
            </c:numRef>
          </c:xVal>
          <c:yVal>
            <c:numRef>
              <c:f>Sheet1!$F$51:$T$51</c:f>
              <c:numCache>
                <c:formatCode>General</c:formatCode>
                <c:ptCount val="15"/>
                <c:pt idx="0">
                  <c:v>79.2</c:v>
                </c:pt>
                <c:pt idx="1">
                  <c:v>86.4</c:v>
                </c:pt>
                <c:pt idx="2">
                  <c:v>91.2</c:v>
                </c:pt>
                <c:pt idx="3">
                  <c:v>91.8</c:v>
                </c:pt>
                <c:pt idx="4">
                  <c:v>93.6</c:v>
                </c:pt>
                <c:pt idx="5">
                  <c:v>93.6</c:v>
                </c:pt>
                <c:pt idx="6">
                  <c:v>94.628571428571433</c:v>
                </c:pt>
                <c:pt idx="7">
                  <c:v>95.4</c:v>
                </c:pt>
                <c:pt idx="8">
                  <c:v>95.2</c:v>
                </c:pt>
                <c:pt idx="9">
                  <c:v>95.76</c:v>
                </c:pt>
                <c:pt idx="10">
                  <c:v>97.2</c:v>
                </c:pt>
                <c:pt idx="11">
                  <c:v>97.2</c:v>
                </c:pt>
                <c:pt idx="12">
                  <c:v>97.65</c:v>
                </c:pt>
                <c:pt idx="13">
                  <c:v>98</c:v>
                </c:pt>
                <c:pt idx="14">
                  <c:v>98.28</c:v>
                </c:pt>
              </c:numCache>
            </c:numRef>
          </c:yVal>
          <c:smooth val="0"/>
          <c:extLst>
            <c:ext xmlns:c16="http://schemas.microsoft.com/office/drawing/2014/chart" uri="{C3380CC4-5D6E-409C-BE32-E72D297353CC}">
              <c16:uniqueId val="{00000001-22FA-40B4-8E09-87697FF3627A}"/>
            </c:ext>
          </c:extLst>
        </c:ser>
        <c:ser>
          <c:idx val="2"/>
          <c:order val="2"/>
          <c:tx>
            <c:v>60 kHz</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Sheet1!$G$43:$T$43</c:f>
              <c:numCache>
                <c:formatCode>General</c:formatCode>
                <c:ptCount val="14"/>
                <c:pt idx="0">
                  <c:v>10</c:v>
                </c:pt>
                <c:pt idx="1">
                  <c:v>15</c:v>
                </c:pt>
                <c:pt idx="2">
                  <c:v>20</c:v>
                </c:pt>
                <c:pt idx="3">
                  <c:v>25</c:v>
                </c:pt>
                <c:pt idx="4">
                  <c:v>30</c:v>
                </c:pt>
                <c:pt idx="5">
                  <c:v>35</c:v>
                </c:pt>
                <c:pt idx="6">
                  <c:v>40</c:v>
                </c:pt>
                <c:pt idx="7">
                  <c:v>45</c:v>
                </c:pt>
                <c:pt idx="8">
                  <c:v>50</c:v>
                </c:pt>
                <c:pt idx="9">
                  <c:v>60</c:v>
                </c:pt>
                <c:pt idx="10">
                  <c:v>70</c:v>
                </c:pt>
                <c:pt idx="11">
                  <c:v>80</c:v>
                </c:pt>
                <c:pt idx="12">
                  <c:v>90</c:v>
                </c:pt>
                <c:pt idx="13">
                  <c:v>100</c:v>
                </c:pt>
              </c:numCache>
            </c:numRef>
          </c:xVal>
          <c:yVal>
            <c:numRef>
              <c:f>Sheet1!$G$52:$T$52</c:f>
              <c:numCache>
                <c:formatCode>General</c:formatCode>
                <c:ptCount val="14"/>
                <c:pt idx="0">
                  <c:v>79.2</c:v>
                </c:pt>
                <c:pt idx="1">
                  <c:v>86.4</c:v>
                </c:pt>
                <c:pt idx="2">
                  <c:v>86.4</c:v>
                </c:pt>
                <c:pt idx="3">
                  <c:v>89.28</c:v>
                </c:pt>
                <c:pt idx="4">
                  <c:v>91.2</c:v>
                </c:pt>
                <c:pt idx="5">
                  <c:v>90.514285714285705</c:v>
                </c:pt>
                <c:pt idx="6">
                  <c:v>91.8</c:v>
                </c:pt>
                <c:pt idx="7">
                  <c:v>92.8</c:v>
                </c:pt>
                <c:pt idx="8">
                  <c:v>93.6</c:v>
                </c:pt>
                <c:pt idx="9">
                  <c:v>94.8</c:v>
                </c:pt>
                <c:pt idx="10">
                  <c:v>95.657142857142858</c:v>
                </c:pt>
                <c:pt idx="11">
                  <c:v>96.3</c:v>
                </c:pt>
                <c:pt idx="12">
                  <c:v>96.8</c:v>
                </c:pt>
                <c:pt idx="13">
                  <c:v>97.2</c:v>
                </c:pt>
              </c:numCache>
            </c:numRef>
          </c:yVal>
          <c:smooth val="0"/>
          <c:extLst>
            <c:ext xmlns:c16="http://schemas.microsoft.com/office/drawing/2014/chart" uri="{C3380CC4-5D6E-409C-BE32-E72D297353CC}">
              <c16:uniqueId val="{00000002-22FA-40B4-8E09-87697FF3627A}"/>
            </c:ext>
          </c:extLst>
        </c:ser>
        <c:dLbls>
          <c:showLegendKey val="0"/>
          <c:showVal val="0"/>
          <c:showCatName val="0"/>
          <c:showSerName val="0"/>
          <c:showPercent val="0"/>
          <c:showBubbleSize val="0"/>
        </c:dLbls>
        <c:axId val="1138662736"/>
        <c:axId val="1138663216"/>
      </c:scatterChart>
      <c:valAx>
        <c:axId val="1138662736"/>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Channel bandwidth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663216"/>
        <c:crosses val="autoZero"/>
        <c:crossBetween val="midCat"/>
      </c:valAx>
      <c:valAx>
        <c:axId val="1138663216"/>
        <c:scaling>
          <c:orientation val="minMax"/>
          <c:max val="100"/>
          <c:min val="7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spectrum utilization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8662736"/>
        <c:crosses val="autoZero"/>
        <c:crossBetween val="midCat"/>
      </c:valAx>
      <c:spPr>
        <a:noFill/>
        <a:ln w="25400">
          <a:noFill/>
        </a:ln>
        <a:effectLst/>
      </c:spPr>
    </c:plotArea>
    <c:legend>
      <c:legendPos val="r"/>
      <c:layout>
        <c:manualLayout>
          <c:xMode val="edge"/>
          <c:yMode val="edge"/>
          <c:x val="0.64343285375062687"/>
          <c:y val="0.43802546267107317"/>
          <c:w val="0.16066326626990965"/>
          <c:h val="0.2006483116714513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070603674540684"/>
          <c:y val="5.0925925925925923E-2"/>
          <c:w val="0.79905752405949249"/>
          <c:h val="0.74387357830271217"/>
        </c:manualLayout>
      </c:layout>
      <c:scatterChart>
        <c:scatterStyle val="lineMarker"/>
        <c:varyColors val="0"/>
        <c:ser>
          <c:idx val="0"/>
          <c:order val="0"/>
          <c:tx>
            <c:v>15 kHz</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Sheet1!$D$3:$T$3</c:f>
              <c:numCache>
                <c:formatCode>General</c:formatCode>
                <c:ptCount val="17"/>
                <c:pt idx="0">
                  <c:v>3</c:v>
                </c:pt>
                <c:pt idx="1">
                  <c:v>5</c:v>
                </c:pt>
                <c:pt idx="2">
                  <c:v>7</c:v>
                </c:pt>
                <c:pt idx="3">
                  <c:v>10</c:v>
                </c:pt>
                <c:pt idx="4">
                  <c:v>15</c:v>
                </c:pt>
                <c:pt idx="5">
                  <c:v>20</c:v>
                </c:pt>
                <c:pt idx="6">
                  <c:v>25</c:v>
                </c:pt>
                <c:pt idx="7">
                  <c:v>30</c:v>
                </c:pt>
                <c:pt idx="8">
                  <c:v>35</c:v>
                </c:pt>
                <c:pt idx="9">
                  <c:v>40</c:v>
                </c:pt>
                <c:pt idx="10">
                  <c:v>45</c:v>
                </c:pt>
                <c:pt idx="11">
                  <c:v>50</c:v>
                </c:pt>
                <c:pt idx="12">
                  <c:v>60</c:v>
                </c:pt>
                <c:pt idx="13">
                  <c:v>70</c:v>
                </c:pt>
                <c:pt idx="14">
                  <c:v>80</c:v>
                </c:pt>
                <c:pt idx="15">
                  <c:v>90</c:v>
                </c:pt>
                <c:pt idx="16">
                  <c:v>100</c:v>
                </c:pt>
              </c:numCache>
            </c:numRef>
          </c:xVal>
          <c:yVal>
            <c:numRef>
              <c:f>Sheet1!$D$4:$T$4</c:f>
              <c:numCache>
                <c:formatCode>General</c:formatCode>
                <c:ptCount val="17"/>
                <c:pt idx="0">
                  <c:v>142.5</c:v>
                </c:pt>
                <c:pt idx="1">
                  <c:v>242.5</c:v>
                </c:pt>
                <c:pt idx="2">
                  <c:v>342.5</c:v>
                </c:pt>
                <c:pt idx="3">
                  <c:v>312.5</c:v>
                </c:pt>
                <c:pt idx="4">
                  <c:v>382.5</c:v>
                </c:pt>
                <c:pt idx="5">
                  <c:v>452.5</c:v>
                </c:pt>
                <c:pt idx="6">
                  <c:v>522.5</c:v>
                </c:pt>
                <c:pt idx="7">
                  <c:v>592.5</c:v>
                </c:pt>
                <c:pt idx="8">
                  <c:v>572.5</c:v>
                </c:pt>
                <c:pt idx="9">
                  <c:v>552.5</c:v>
                </c:pt>
                <c:pt idx="10">
                  <c:v>712.5</c:v>
                </c:pt>
                <c:pt idx="11">
                  <c:v>692.5</c:v>
                </c:pt>
              </c:numCache>
            </c:numRef>
          </c:yVal>
          <c:smooth val="0"/>
          <c:extLst>
            <c:ext xmlns:c16="http://schemas.microsoft.com/office/drawing/2014/chart" uri="{C3380CC4-5D6E-409C-BE32-E72D297353CC}">
              <c16:uniqueId val="{00000000-710A-42D8-9BDD-67A229E4CBC5}"/>
            </c:ext>
          </c:extLst>
        </c:ser>
        <c:ser>
          <c:idx val="1"/>
          <c:order val="1"/>
          <c:tx>
            <c:v>30 kHz</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Sheet1!$F$8:$T$8</c:f>
              <c:numCache>
                <c:formatCode>General</c:formatCode>
                <c:ptCount val="15"/>
                <c:pt idx="0">
                  <c:v>5</c:v>
                </c:pt>
                <c:pt idx="1">
                  <c:v>10</c:v>
                </c:pt>
                <c:pt idx="2">
                  <c:v>15</c:v>
                </c:pt>
                <c:pt idx="3">
                  <c:v>20</c:v>
                </c:pt>
                <c:pt idx="4">
                  <c:v>25</c:v>
                </c:pt>
                <c:pt idx="5">
                  <c:v>30</c:v>
                </c:pt>
                <c:pt idx="6">
                  <c:v>35</c:v>
                </c:pt>
                <c:pt idx="7">
                  <c:v>40</c:v>
                </c:pt>
                <c:pt idx="8">
                  <c:v>45</c:v>
                </c:pt>
                <c:pt idx="9">
                  <c:v>50</c:v>
                </c:pt>
                <c:pt idx="10">
                  <c:v>60</c:v>
                </c:pt>
                <c:pt idx="11">
                  <c:v>70</c:v>
                </c:pt>
                <c:pt idx="12">
                  <c:v>80</c:v>
                </c:pt>
                <c:pt idx="13">
                  <c:v>90</c:v>
                </c:pt>
                <c:pt idx="14">
                  <c:v>100</c:v>
                </c:pt>
              </c:numCache>
            </c:numRef>
          </c:xVal>
          <c:yVal>
            <c:numRef>
              <c:f>Sheet1!$F$9:$T$9</c:f>
              <c:numCache>
                <c:formatCode>General</c:formatCode>
                <c:ptCount val="15"/>
                <c:pt idx="0">
                  <c:v>505</c:v>
                </c:pt>
                <c:pt idx="1">
                  <c:v>665</c:v>
                </c:pt>
                <c:pt idx="2">
                  <c:v>645</c:v>
                </c:pt>
                <c:pt idx="3">
                  <c:v>805</c:v>
                </c:pt>
                <c:pt idx="4">
                  <c:v>785</c:v>
                </c:pt>
                <c:pt idx="5">
                  <c:v>945</c:v>
                </c:pt>
                <c:pt idx="6">
                  <c:v>925</c:v>
                </c:pt>
                <c:pt idx="7">
                  <c:v>905</c:v>
                </c:pt>
                <c:pt idx="8">
                  <c:v>1065</c:v>
                </c:pt>
                <c:pt idx="9">
                  <c:v>1045</c:v>
                </c:pt>
                <c:pt idx="10">
                  <c:v>825</c:v>
                </c:pt>
                <c:pt idx="11">
                  <c:v>965</c:v>
                </c:pt>
                <c:pt idx="12">
                  <c:v>925</c:v>
                </c:pt>
                <c:pt idx="13">
                  <c:v>885</c:v>
                </c:pt>
                <c:pt idx="14">
                  <c:v>845</c:v>
                </c:pt>
              </c:numCache>
            </c:numRef>
          </c:yVal>
          <c:smooth val="0"/>
          <c:extLst>
            <c:ext xmlns:c16="http://schemas.microsoft.com/office/drawing/2014/chart" uri="{C3380CC4-5D6E-409C-BE32-E72D297353CC}">
              <c16:uniqueId val="{00000001-710A-42D8-9BDD-67A229E4CBC5}"/>
            </c:ext>
          </c:extLst>
        </c:ser>
        <c:ser>
          <c:idx val="2"/>
          <c:order val="2"/>
          <c:tx>
            <c:v>60 kHz</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Sheet1!$D$3:$T$3</c:f>
              <c:numCache>
                <c:formatCode>General</c:formatCode>
                <c:ptCount val="17"/>
                <c:pt idx="0">
                  <c:v>3</c:v>
                </c:pt>
                <c:pt idx="1">
                  <c:v>5</c:v>
                </c:pt>
                <c:pt idx="2">
                  <c:v>7</c:v>
                </c:pt>
                <c:pt idx="3">
                  <c:v>10</c:v>
                </c:pt>
                <c:pt idx="4">
                  <c:v>15</c:v>
                </c:pt>
                <c:pt idx="5">
                  <c:v>20</c:v>
                </c:pt>
                <c:pt idx="6">
                  <c:v>25</c:v>
                </c:pt>
                <c:pt idx="7">
                  <c:v>30</c:v>
                </c:pt>
                <c:pt idx="8">
                  <c:v>35</c:v>
                </c:pt>
                <c:pt idx="9">
                  <c:v>40</c:v>
                </c:pt>
                <c:pt idx="10">
                  <c:v>45</c:v>
                </c:pt>
                <c:pt idx="11">
                  <c:v>50</c:v>
                </c:pt>
                <c:pt idx="12">
                  <c:v>60</c:v>
                </c:pt>
                <c:pt idx="13">
                  <c:v>70</c:v>
                </c:pt>
                <c:pt idx="14">
                  <c:v>80</c:v>
                </c:pt>
                <c:pt idx="15">
                  <c:v>90</c:v>
                </c:pt>
                <c:pt idx="16">
                  <c:v>100</c:v>
                </c:pt>
              </c:numCache>
            </c:numRef>
          </c:xVal>
          <c:yVal>
            <c:numRef>
              <c:f>Sheet1!$D$6:$T$6</c:f>
              <c:numCache>
                <c:formatCode>General</c:formatCode>
                <c:ptCount val="17"/>
                <c:pt idx="3">
                  <c:v>1010</c:v>
                </c:pt>
                <c:pt idx="4">
                  <c:v>990</c:v>
                </c:pt>
                <c:pt idx="5">
                  <c:v>1330</c:v>
                </c:pt>
                <c:pt idx="6">
                  <c:v>1310</c:v>
                </c:pt>
                <c:pt idx="7">
                  <c:v>1290</c:v>
                </c:pt>
                <c:pt idx="8">
                  <c:v>1630</c:v>
                </c:pt>
                <c:pt idx="9">
                  <c:v>1610</c:v>
                </c:pt>
                <c:pt idx="10">
                  <c:v>1590</c:v>
                </c:pt>
                <c:pt idx="11">
                  <c:v>1570</c:v>
                </c:pt>
                <c:pt idx="12">
                  <c:v>1530</c:v>
                </c:pt>
                <c:pt idx="13">
                  <c:v>1490</c:v>
                </c:pt>
                <c:pt idx="14">
                  <c:v>1450</c:v>
                </c:pt>
                <c:pt idx="15">
                  <c:v>1410</c:v>
                </c:pt>
                <c:pt idx="16">
                  <c:v>1370</c:v>
                </c:pt>
              </c:numCache>
            </c:numRef>
          </c:yVal>
          <c:smooth val="0"/>
          <c:extLst>
            <c:ext xmlns:c16="http://schemas.microsoft.com/office/drawing/2014/chart" uri="{C3380CC4-5D6E-409C-BE32-E72D297353CC}">
              <c16:uniqueId val="{00000002-710A-42D8-9BDD-67A229E4CBC5}"/>
            </c:ext>
          </c:extLst>
        </c:ser>
        <c:dLbls>
          <c:showLegendKey val="0"/>
          <c:showVal val="0"/>
          <c:showCatName val="0"/>
          <c:showSerName val="0"/>
          <c:showPercent val="0"/>
          <c:showBubbleSize val="0"/>
        </c:dLbls>
        <c:axId val="1041787647"/>
        <c:axId val="1041783327"/>
      </c:scatterChart>
      <c:valAx>
        <c:axId val="1041787647"/>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Channel bandwidth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1783327"/>
        <c:crosses val="autoZero"/>
        <c:crossBetween val="midCat"/>
      </c:valAx>
      <c:valAx>
        <c:axId val="104178332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Minimum Guard band (kHz)</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1787647"/>
        <c:crosses val="autoZero"/>
        <c:crossBetween val="midCat"/>
      </c:valAx>
      <c:spPr>
        <a:noFill/>
        <a:ln>
          <a:noFill/>
        </a:ln>
        <a:effectLst/>
      </c:spPr>
    </c:plotArea>
    <c:legend>
      <c:legendPos val="r"/>
      <c:layout>
        <c:manualLayout>
          <c:xMode val="edge"/>
          <c:yMode val="edge"/>
          <c:x val="0.78543022747156599"/>
          <c:y val="0.51244130941965582"/>
          <c:w val="0.15068088363954504"/>
          <c:h val="0.234376640419947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RBI5PAMIO524-1616901215-56911</_dlc_DocId>
    <_dlc_DocIdUrl xmlns="71c5aaf6-e6ce-465b-b873-5148d2a4c105">
      <Url>https://nokia.sharepoint.com/sites/gxp/_layouts/15/DocIdRedir.aspx?ID=RBI5PAMIO524-1616901215-56911</Url>
      <Description>RBI5PAMIO524-1616901215-56911</Description>
    </_dlc_DocIdUrl>
  </documentManagement>
</p:properties>
</file>

<file path=customXml/itemProps1.xml><?xml version="1.0" encoding="utf-8"?>
<ds:datastoreItem xmlns:ds="http://schemas.openxmlformats.org/officeDocument/2006/customXml" ds:itemID="{49B49189-7A71-4ED1-9D7E-BAB30A2274A7}">
  <ds:schemaRefs>
    <ds:schemaRef ds:uri="http://schemas.openxmlformats.org/officeDocument/2006/bibliography"/>
  </ds:schemaRefs>
</ds:datastoreItem>
</file>

<file path=customXml/itemProps2.xml><?xml version="1.0" encoding="utf-8"?>
<ds:datastoreItem xmlns:ds="http://schemas.openxmlformats.org/officeDocument/2006/customXml" ds:itemID="{427514A5-C9A5-4683-BE04-82C1EB10139F}">
  <ds:schemaRefs>
    <ds:schemaRef ds:uri="http://schemas.microsoft.com/sharepoint/v3/contenttype/forms"/>
  </ds:schemaRefs>
</ds:datastoreItem>
</file>

<file path=customXml/itemProps3.xml><?xml version="1.0" encoding="utf-8"?>
<ds:datastoreItem xmlns:ds="http://schemas.openxmlformats.org/officeDocument/2006/customXml" ds:itemID="{6DA392D2-1DD8-4302-8A16-628707DED1DA}">
  <ds:schemaRefs>
    <ds:schemaRef ds:uri="http://schemas.microsoft.com/sharepoint/events"/>
  </ds:schemaRefs>
</ds:datastoreItem>
</file>

<file path=customXml/itemProps4.xml><?xml version="1.0" encoding="utf-8"?>
<ds:datastoreItem xmlns:ds="http://schemas.openxmlformats.org/officeDocument/2006/customXml" ds:itemID="{E04BBEF0-0CF0-48A9-8B5D-FBDB9FDA5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2DAF0-69E2-476F-9D67-6F5AA75944DE}">
  <ds:schemaRefs>
    <ds:schemaRef ds:uri="Microsoft.SharePoint.Taxonomy.ContentTypeSync"/>
  </ds:schemaRefs>
</ds:datastoreItem>
</file>

<file path=customXml/itemProps6.xml><?xml version="1.0" encoding="utf-8"?>
<ds:datastoreItem xmlns:ds="http://schemas.openxmlformats.org/officeDocument/2006/customXml" ds:itemID="{69067612-466A-4A46-909C-4C266B03D0F8}">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3f2ce089-3858-4176-9a21-a30f9204848e"/>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14</Pages>
  <Words>6473</Words>
  <Characters>36900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43287</CharactersWithSpaces>
  <SharedDoc>false</SharedDoc>
  <HLinks>
    <vt:vector size="6" baseType="variant">
      <vt:variant>
        <vt:i4>6619146</vt:i4>
      </vt:variant>
      <vt:variant>
        <vt:i4>0</vt:i4>
      </vt:variant>
      <vt:variant>
        <vt:i4>0</vt:i4>
      </vt:variant>
      <vt:variant>
        <vt:i4>5</vt:i4>
      </vt:variant>
      <vt:variant>
        <vt:lpwstr>https://www.3gpp.org/ftp/tsg_ran/TSG_RAN/TSGR_109/Docs/RP-252873.zip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Petri Vasenkari</cp:lastModifiedBy>
  <cp:revision>2</cp:revision>
  <cp:lastPrinted>1900-01-02T19:00:00Z</cp:lastPrinted>
  <dcterms:created xsi:type="dcterms:W3CDTF">2025-09-29T15:15:00Z</dcterms:created>
  <dcterms:modified xsi:type="dcterms:W3CDTF">2025-09-29T15:15:00Z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6795d664-81c1-45e1-9ea4-594270f8ab9c</vt:lpwstr>
  </property>
</Properties>
</file>